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52ABF" w14:textId="449B5B96" w:rsidR="006D03E8" w:rsidRPr="001E4C94" w:rsidRDefault="006D03E8" w:rsidP="007E3739">
      <w:pPr>
        <w:pStyle w:val="Heading1"/>
      </w:pPr>
      <w:r>
        <w:t>Proofrea</w:t>
      </w:r>
      <w:r w:rsidR="001F4A24">
        <w:t xml:space="preserve">ding queries for report </w:t>
      </w:r>
      <w:r w:rsidR="007A456E">
        <w:t>HTA NIHR128897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1001"/>
        <w:gridCol w:w="1027"/>
        <w:gridCol w:w="7208"/>
      </w:tblGrid>
      <w:tr w:rsidR="006D03E8" w:rsidRPr="001E4C94" w14:paraId="603EAC73" w14:textId="77777777" w:rsidTr="006D03E8">
        <w:trPr>
          <w:tblHeader/>
        </w:trPr>
        <w:tc>
          <w:tcPr>
            <w:tcW w:w="542" w:type="pct"/>
          </w:tcPr>
          <w:p w14:paraId="31D5BE73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 number</w:t>
            </w:r>
          </w:p>
        </w:tc>
        <w:tc>
          <w:tcPr>
            <w:tcW w:w="556" w:type="pct"/>
          </w:tcPr>
          <w:p w14:paraId="6FF80C2E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Page</w:t>
            </w:r>
          </w:p>
        </w:tc>
        <w:tc>
          <w:tcPr>
            <w:tcW w:w="3902" w:type="pct"/>
          </w:tcPr>
          <w:p w14:paraId="19F828B7" w14:textId="77777777" w:rsidR="006D03E8" w:rsidRPr="00F27654" w:rsidRDefault="006D03E8" w:rsidP="00F27654">
            <w:pPr>
              <w:spacing w:after="120"/>
              <w:rPr>
                <w:rFonts w:eastAsia="Times New Roman"/>
                <w:b/>
                <w:szCs w:val="20"/>
              </w:rPr>
            </w:pPr>
            <w:r w:rsidRPr="00F27654">
              <w:rPr>
                <w:rFonts w:eastAsia="Times New Roman"/>
                <w:b/>
                <w:szCs w:val="20"/>
              </w:rPr>
              <w:t>Query</w:t>
            </w:r>
          </w:p>
        </w:tc>
      </w:tr>
      <w:tr w:rsidR="00B33091" w:rsidRPr="001E4C94" w14:paraId="31A65C6C" w14:textId="77777777" w:rsidTr="0021557D">
        <w:trPr>
          <w:trHeight w:val="185"/>
        </w:trPr>
        <w:tc>
          <w:tcPr>
            <w:tcW w:w="542" w:type="pct"/>
            <w:vMerge w:val="restart"/>
          </w:tcPr>
          <w:p w14:paraId="5D12E834" w14:textId="77777777" w:rsidR="00B33091" w:rsidRPr="006F5978" w:rsidRDefault="00B33091" w:rsidP="006F597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3962F3C6" w14:textId="65BC6E64" w:rsidR="00B33091" w:rsidRDefault="00B33091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3902" w:type="pct"/>
          </w:tcPr>
          <w:p w14:paraId="30D9E05E" w14:textId="77777777" w:rsidR="00B33091" w:rsidRPr="00F27654" w:rsidRDefault="00B33091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General</w:t>
            </w:r>
          </w:p>
          <w:p w14:paraId="242EC773" w14:textId="09142AD9" w:rsidR="00B33091" w:rsidRPr="00F27654" w:rsidRDefault="00B33091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‘+’ amended to ‘plus’, where appropriate, for clarity; OK?</w:t>
            </w:r>
          </w:p>
        </w:tc>
      </w:tr>
      <w:tr w:rsidR="00B33091" w:rsidRPr="001E4C94" w14:paraId="449418FC" w14:textId="77777777" w:rsidTr="00E3269B">
        <w:trPr>
          <w:trHeight w:val="681"/>
        </w:trPr>
        <w:tc>
          <w:tcPr>
            <w:tcW w:w="542" w:type="pct"/>
            <w:vMerge/>
          </w:tcPr>
          <w:p w14:paraId="08EF2C80" w14:textId="77777777" w:rsidR="00B33091" w:rsidRPr="006F5978" w:rsidRDefault="00B33091" w:rsidP="006F597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5A8AEDDC" w14:textId="77777777" w:rsidR="00B33091" w:rsidRDefault="00B33091" w:rsidP="007E3739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1ED3F614" w14:textId="0AF62EF4" w:rsidR="00B33091" w:rsidRPr="00F27654" w:rsidRDefault="00B33091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To avoid repetition and for consistency, table headings have been amended slightly and group headings have been inserted where appropriate. Please check and confirm these are OK.</w:t>
            </w:r>
          </w:p>
        </w:tc>
      </w:tr>
      <w:tr w:rsidR="00B33091" w:rsidRPr="001E4C94" w14:paraId="262C76F4" w14:textId="77777777" w:rsidTr="00E3269B">
        <w:trPr>
          <w:trHeight w:val="681"/>
        </w:trPr>
        <w:tc>
          <w:tcPr>
            <w:tcW w:w="542" w:type="pct"/>
            <w:vMerge/>
          </w:tcPr>
          <w:p w14:paraId="3178A2E0" w14:textId="77777777" w:rsidR="00B33091" w:rsidRPr="006F5978" w:rsidRDefault="00B33091" w:rsidP="006F597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7C0D35A0" w14:textId="77777777" w:rsidR="00B33091" w:rsidRDefault="00B33091" w:rsidP="007E3739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5D8EB3BE" w14:textId="77777777" w:rsidR="00B33091" w:rsidRDefault="00B33091" w:rsidP="00F27654">
            <w:pPr>
              <w:spacing w:after="12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‘CKD 1’ amended to ‘CKD </w:t>
            </w:r>
            <w:r w:rsidRPr="00B33091">
              <w:rPr>
                <w:rFonts w:eastAsia="Times New Roman"/>
                <w:szCs w:val="20"/>
                <w:u w:val="single"/>
              </w:rPr>
              <w:t>stage</w:t>
            </w:r>
            <w:r>
              <w:rPr>
                <w:rFonts w:eastAsia="Times New Roman"/>
                <w:szCs w:val="20"/>
              </w:rPr>
              <w:t xml:space="preserve"> 1’ throughout for consistency; OK?</w:t>
            </w:r>
          </w:p>
          <w:p w14:paraId="21CF3B8E" w14:textId="175C4D3D" w:rsidR="00B33091" w:rsidRPr="00F27654" w:rsidRDefault="00B33091" w:rsidP="00F27654">
            <w:pPr>
              <w:spacing w:after="12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Also applies to other stages of CKD.</w:t>
            </w:r>
          </w:p>
        </w:tc>
      </w:tr>
      <w:tr w:rsidR="00F93F1A" w:rsidRPr="001E4C94" w14:paraId="7FC2D86F" w14:textId="77777777" w:rsidTr="006D03E8">
        <w:tc>
          <w:tcPr>
            <w:tcW w:w="542" w:type="pct"/>
          </w:tcPr>
          <w:p w14:paraId="661CF418" w14:textId="53F3494C" w:rsidR="00F93F1A" w:rsidRPr="006F5978" w:rsidRDefault="00F93F1A" w:rsidP="006F597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FCD22B1" w14:textId="5D038EB2" w:rsidR="00F93F1A" w:rsidRDefault="00E3269B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xvii</w:t>
            </w:r>
          </w:p>
        </w:tc>
        <w:tc>
          <w:tcPr>
            <w:tcW w:w="3902" w:type="pct"/>
          </w:tcPr>
          <w:p w14:paraId="5F935DF7" w14:textId="77777777" w:rsidR="00642D61" w:rsidRPr="00F27654" w:rsidRDefault="00642D61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List of abbreviations, Column 2, RIFLE</w:t>
            </w:r>
          </w:p>
          <w:p w14:paraId="0035800B" w14:textId="682EA67E" w:rsidR="00642D61" w:rsidRPr="00F27654" w:rsidRDefault="00642D61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 xml:space="preserve">The expansion for RIFLE has been capitalised as ‘Risk, Injury, Failure, Loss of kidney function, and End-stage disease’; OK? </w:t>
            </w:r>
          </w:p>
          <w:p w14:paraId="7BB8E8AB" w14:textId="503D7DD0" w:rsidR="002254D2" w:rsidRPr="00F27654" w:rsidRDefault="002254D2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Also, ‘PRaCTICaL Pragmatic Randomised, Controlled Trial of Intensive Care follow up programmes in improving Longer-term outcomes from critical illness’ added; OK?</w:t>
            </w:r>
          </w:p>
        </w:tc>
      </w:tr>
      <w:tr w:rsidR="007456A8" w:rsidRPr="001E4C94" w14:paraId="79C5178F" w14:textId="77777777" w:rsidTr="006D03E8">
        <w:tc>
          <w:tcPr>
            <w:tcW w:w="542" w:type="pct"/>
          </w:tcPr>
          <w:p w14:paraId="5ED1E3A0" w14:textId="77777777" w:rsidR="007456A8" w:rsidRPr="006F5978" w:rsidRDefault="007456A8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516535B" w14:textId="1635296C" w:rsidR="007456A8" w:rsidRDefault="00E3269B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xxii</w:t>
            </w:r>
          </w:p>
        </w:tc>
        <w:tc>
          <w:tcPr>
            <w:tcW w:w="3902" w:type="pct"/>
          </w:tcPr>
          <w:p w14:paraId="11A64594" w14:textId="77777777" w:rsidR="007456A8" w:rsidRPr="00F27654" w:rsidRDefault="007456A8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Scientific summary, Assessment of cost-effectiveness, Paragraph 4, Sentence 2</w:t>
            </w:r>
          </w:p>
          <w:p w14:paraId="41EE1FFF" w14:textId="77777777" w:rsidR="007456A8" w:rsidRPr="00F27654" w:rsidRDefault="007456A8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‘Utilities were applied separately for…</w:t>
            </w:r>
            <w:r w:rsidRPr="00F27654">
              <w:rPr>
                <w:rFonts w:eastAsia="Times New Roman"/>
                <w:szCs w:val="20"/>
                <w:u w:val="single"/>
              </w:rPr>
              <w:t>discharged up to day 90</w:t>
            </w:r>
            <w:r w:rsidRPr="00F27654">
              <w:rPr>
                <w:rFonts w:eastAsia="Times New Roman"/>
                <w:szCs w:val="20"/>
              </w:rPr>
              <w:t>’ for sense.</w:t>
            </w:r>
          </w:p>
          <w:p w14:paraId="3488A8EB" w14:textId="77F965D6" w:rsidR="007456A8" w:rsidRPr="00F27654" w:rsidRDefault="007456A8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Also applies to similar text on page 72</w:t>
            </w:r>
          </w:p>
        </w:tc>
      </w:tr>
      <w:tr w:rsidR="00642D61" w:rsidRPr="001E4C94" w14:paraId="20A9E87E" w14:textId="77777777" w:rsidTr="006D03E8">
        <w:tc>
          <w:tcPr>
            <w:tcW w:w="542" w:type="pct"/>
          </w:tcPr>
          <w:p w14:paraId="6763D4D7" w14:textId="374FC79F" w:rsidR="00642D61" w:rsidRPr="006F5978" w:rsidRDefault="00642D61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BE92F91" w14:textId="59DBAF7C" w:rsidR="00642D61" w:rsidRDefault="00642D61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3902" w:type="pct"/>
          </w:tcPr>
          <w:p w14:paraId="5BE82061" w14:textId="77777777" w:rsidR="00642D61" w:rsidRPr="00F27654" w:rsidRDefault="00642D61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Chapter 2, Health problem, Paragraph 2, Lines 7–8</w:t>
            </w:r>
          </w:p>
          <w:p w14:paraId="0056365B" w14:textId="77777777" w:rsidR="00A5314F" w:rsidRPr="00F27654" w:rsidRDefault="00642D61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Can references be provided for the ‘current international definitions’ mentioned here?</w:t>
            </w:r>
          </w:p>
          <w:p w14:paraId="3BD2CA5B" w14:textId="17813741" w:rsidR="00A5314F" w:rsidRPr="00F27654" w:rsidRDefault="00B5660C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Applies throughout.</w:t>
            </w:r>
          </w:p>
        </w:tc>
      </w:tr>
      <w:tr w:rsidR="001E1685" w:rsidRPr="001E4C94" w14:paraId="50825EAF" w14:textId="77777777" w:rsidTr="006D03E8">
        <w:tc>
          <w:tcPr>
            <w:tcW w:w="542" w:type="pct"/>
          </w:tcPr>
          <w:p w14:paraId="63A72AE9" w14:textId="77777777" w:rsidR="001E1685" w:rsidRPr="006F5978" w:rsidRDefault="001E1685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F2622F5" w14:textId="149EC95C" w:rsidR="001E1685" w:rsidRDefault="001E1685" w:rsidP="001E16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3902" w:type="pct"/>
          </w:tcPr>
          <w:p w14:paraId="6F4B4A2D" w14:textId="77777777" w:rsidR="001E1685" w:rsidRDefault="001E1685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b/>
                <w:bCs/>
                <w:szCs w:val="20"/>
              </w:rPr>
            </w:pPr>
            <w:r>
              <w:rPr>
                <w:rFonts w:eastAsia="Times New Roman"/>
                <w:b/>
                <w:bCs/>
                <w:szCs w:val="20"/>
              </w:rPr>
              <w:t>TABLE 1</w:t>
            </w:r>
          </w:p>
          <w:p w14:paraId="44DA0F3E" w14:textId="635CE6F7" w:rsidR="001E1685" w:rsidRDefault="001E1685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Replacement Table 1 inserted as instructed, with amendments as required for NIHR Journals Library style</w:t>
            </w:r>
            <w:r w:rsidR="00524E04">
              <w:rPr>
                <w:rFonts w:eastAsia="Times New Roman"/>
                <w:szCs w:val="20"/>
              </w:rPr>
              <w:t xml:space="preserve"> and requirements</w:t>
            </w:r>
            <w:r>
              <w:rPr>
                <w:rFonts w:eastAsia="Times New Roman"/>
                <w:szCs w:val="20"/>
              </w:rPr>
              <w:t>; OK?</w:t>
            </w:r>
          </w:p>
          <w:p w14:paraId="794236E5" w14:textId="77777777" w:rsidR="001E1685" w:rsidRDefault="001E1685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</w:p>
          <w:p w14:paraId="1517E394" w14:textId="6B5B04E0" w:rsidR="001E1685" w:rsidRPr="001E1685" w:rsidRDefault="001E1685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Please clarify: does ‘</w:t>
            </w:r>
            <w:r w:rsidRPr="005C7450">
              <w:t xml:space="preserve">Increase </w:t>
            </w:r>
            <w:r>
              <w:t xml:space="preserve">&gt; 2.0- </w:t>
            </w:r>
            <w:r w:rsidRPr="005C7450">
              <w:t>to</w:t>
            </w:r>
            <w:r>
              <w:t xml:space="preserve"> 3.0-</w:t>
            </w:r>
            <w:r w:rsidRPr="005C7450">
              <w:t>fold from baseline</w:t>
            </w:r>
            <w:r>
              <w:t>’ mean ‘</w:t>
            </w:r>
            <w:r w:rsidRPr="005C7450">
              <w:t xml:space="preserve">Increase </w:t>
            </w:r>
            <w:r>
              <w:t xml:space="preserve">2.1- </w:t>
            </w:r>
            <w:r w:rsidRPr="005C7450">
              <w:t>to</w:t>
            </w:r>
            <w:r>
              <w:t xml:space="preserve"> 3.0-</w:t>
            </w:r>
            <w:r w:rsidRPr="005C7450">
              <w:t>fold from baseline</w:t>
            </w:r>
            <w:r>
              <w:t>’?</w:t>
            </w:r>
          </w:p>
        </w:tc>
      </w:tr>
      <w:tr w:rsidR="007456A8" w:rsidRPr="001E4C94" w14:paraId="49866051" w14:textId="77777777" w:rsidTr="006D03E8">
        <w:tc>
          <w:tcPr>
            <w:tcW w:w="542" w:type="pct"/>
          </w:tcPr>
          <w:p w14:paraId="4CCFDC6C" w14:textId="77777777" w:rsidR="007456A8" w:rsidRPr="006F5978" w:rsidRDefault="007456A8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5D480688" w14:textId="4329DC37" w:rsidR="007456A8" w:rsidRDefault="007456A8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3902" w:type="pct"/>
          </w:tcPr>
          <w:p w14:paraId="23A57036" w14:textId="77777777" w:rsidR="007456A8" w:rsidRPr="00F27654" w:rsidRDefault="007456A8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Chapter 2, The BioPorto neutrophil gelatinase-associated lipocalin test (using urine or plasma), Paragraph 5, Final sentence</w:t>
            </w:r>
          </w:p>
          <w:p w14:paraId="2F2F6D71" w14:textId="0EF260A6" w:rsidR="007456A8" w:rsidRPr="00F27654" w:rsidRDefault="007456A8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‘The assay time is 10 minutes’ for clarity. Does this mean the assay takes 10 minutes to run?</w:t>
            </w:r>
          </w:p>
        </w:tc>
      </w:tr>
      <w:tr w:rsidR="00642D61" w:rsidRPr="001E4C94" w14:paraId="3557710E" w14:textId="77777777" w:rsidTr="006D03E8">
        <w:tc>
          <w:tcPr>
            <w:tcW w:w="542" w:type="pct"/>
          </w:tcPr>
          <w:p w14:paraId="0CCF69E1" w14:textId="77777777" w:rsidR="00642D61" w:rsidRPr="006F5978" w:rsidRDefault="00642D61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0C1D86A0" w14:textId="277C5EB2" w:rsidR="00642D61" w:rsidRDefault="007456A8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3902" w:type="pct"/>
          </w:tcPr>
          <w:p w14:paraId="6A061406" w14:textId="599A6199" w:rsidR="00A5314F" w:rsidRPr="00F27654" w:rsidRDefault="00A5314F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Chapter 2, Care pathway, Paragraph 1, Lines 4–5</w:t>
            </w:r>
          </w:p>
          <w:p w14:paraId="63C27034" w14:textId="5CBBE623" w:rsidR="00A5314F" w:rsidRPr="00F27654" w:rsidRDefault="00A5314F" w:rsidP="002E2E69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Can a reference be provided f</w:t>
            </w:r>
            <w:r w:rsidR="0021557D" w:rsidRPr="00F27654">
              <w:rPr>
                <w:rFonts w:eastAsia="Times New Roman"/>
                <w:szCs w:val="20"/>
              </w:rPr>
              <w:t>or</w:t>
            </w:r>
            <w:r w:rsidRPr="00F27654">
              <w:rPr>
                <w:rFonts w:eastAsia="Times New Roman"/>
                <w:szCs w:val="20"/>
              </w:rPr>
              <w:t xml:space="preserve"> ‘NHS England and NHS Improvement have</w:t>
            </w:r>
            <w:r w:rsidR="002E2E69">
              <w:rPr>
                <w:rFonts w:eastAsia="Times New Roman"/>
                <w:szCs w:val="20"/>
              </w:rPr>
              <w:t xml:space="preserve"> </w:t>
            </w:r>
            <w:r w:rsidRPr="00F27654">
              <w:rPr>
                <w:rFonts w:eastAsia="Times New Roman"/>
                <w:szCs w:val="20"/>
              </w:rPr>
              <w:t xml:space="preserve">endorsed the National Early Warning Score (NEWS) for use in acute and </w:t>
            </w:r>
            <w:r w:rsidRPr="00F27654">
              <w:rPr>
                <w:rFonts w:eastAsia="Times New Roman"/>
                <w:szCs w:val="20"/>
              </w:rPr>
              <w:lastRenderedPageBreak/>
              <w:t>ambulance settings’?</w:t>
            </w:r>
          </w:p>
        </w:tc>
      </w:tr>
      <w:tr w:rsidR="00A94073" w:rsidRPr="001E4C94" w14:paraId="06BB5881" w14:textId="77777777" w:rsidTr="006D03E8">
        <w:tc>
          <w:tcPr>
            <w:tcW w:w="542" w:type="pct"/>
          </w:tcPr>
          <w:p w14:paraId="246CC887" w14:textId="77777777" w:rsidR="00A94073" w:rsidRPr="006F5978" w:rsidRDefault="00A94073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C55B336" w14:textId="75CF345D" w:rsidR="00A94073" w:rsidRDefault="00A94073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3902" w:type="pct"/>
          </w:tcPr>
          <w:p w14:paraId="27E0053B" w14:textId="77777777" w:rsidR="00A94073" w:rsidRPr="00F27654" w:rsidRDefault="00A94073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Chapter 3, Overview of included studies, Lines 4–5</w:t>
            </w:r>
          </w:p>
          <w:p w14:paraId="7EC92C74" w14:textId="77EDD380" w:rsidR="00A94073" w:rsidRPr="00F27654" w:rsidRDefault="00A94073" w:rsidP="00F27654">
            <w:pPr>
              <w:spacing w:after="120"/>
              <w:rPr>
                <w:rFonts w:eastAsia="Times New Roman"/>
                <w:color w:val="FF0000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the reference numbers cited here, as 42 references are provided but 46 studies are mentioned in the text.</w:t>
            </w:r>
          </w:p>
        </w:tc>
      </w:tr>
      <w:tr w:rsidR="00A94073" w:rsidRPr="001E4C94" w14:paraId="648FB8BA" w14:textId="77777777" w:rsidTr="006D03E8">
        <w:tc>
          <w:tcPr>
            <w:tcW w:w="542" w:type="pct"/>
          </w:tcPr>
          <w:p w14:paraId="5581DCF7" w14:textId="77777777" w:rsidR="00A94073" w:rsidRPr="006F5978" w:rsidRDefault="00A94073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206D302" w14:textId="0B576B17" w:rsidR="00A94073" w:rsidRDefault="00E52A54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3902" w:type="pct"/>
          </w:tcPr>
          <w:p w14:paraId="7BF9D385" w14:textId="41AFF095" w:rsidR="00E52A54" w:rsidRPr="00F27654" w:rsidRDefault="00E52A54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Table 3, Column 7, Row 2</w:t>
            </w:r>
          </w:p>
          <w:p w14:paraId="181F6C63" w14:textId="77777777" w:rsidR="00E52A54" w:rsidRPr="00F27654" w:rsidRDefault="00E52A54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 xml:space="preserve">Please check ‘Acute elevation in serum creatinine </w:t>
            </w:r>
            <w:r w:rsidRPr="00F27654">
              <w:rPr>
                <w:rFonts w:eastAsia="Times New Roman"/>
                <w:szCs w:val="20"/>
                <w:u w:val="single"/>
              </w:rPr>
              <w:t>to &gt; 1.5 and 0.3 mg/dl</w:t>
            </w:r>
            <w:r w:rsidRPr="00F27654">
              <w:rPr>
                <w:rFonts w:eastAsia="Times New Roman"/>
                <w:szCs w:val="20"/>
              </w:rPr>
              <w:t>’ for sense. Should a unit be inserted for ‘&gt; 1.5’?</w:t>
            </w:r>
          </w:p>
          <w:p w14:paraId="0AD9E76B" w14:textId="3D933480" w:rsidR="00954B98" w:rsidRPr="00F27654" w:rsidRDefault="00954B98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Applies to similar text throughout.</w:t>
            </w:r>
          </w:p>
        </w:tc>
      </w:tr>
      <w:tr w:rsidR="003633B5" w:rsidRPr="001E4C94" w14:paraId="7F2E9A00" w14:textId="77777777" w:rsidTr="006D03E8">
        <w:tc>
          <w:tcPr>
            <w:tcW w:w="542" w:type="pct"/>
          </w:tcPr>
          <w:p w14:paraId="1D605464" w14:textId="77777777" w:rsidR="003633B5" w:rsidRPr="006F5978" w:rsidRDefault="003633B5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3924D95" w14:textId="066CC2C3" w:rsidR="003633B5" w:rsidRDefault="003633B5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3902" w:type="pct"/>
          </w:tcPr>
          <w:p w14:paraId="4361B952" w14:textId="77777777" w:rsidR="003633B5" w:rsidRPr="00F27654" w:rsidRDefault="003633B5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Table 4, Footnotes, Footnote marker b</w:t>
            </w:r>
          </w:p>
          <w:p w14:paraId="6EB70B04" w14:textId="5934162B" w:rsidR="003633B5" w:rsidRPr="00F27654" w:rsidRDefault="003633B5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advise where footnote marker ‘b’ should be inserted in the table. Alternatively, please advise if this footnote should be removed.</w:t>
            </w:r>
          </w:p>
        </w:tc>
      </w:tr>
      <w:tr w:rsidR="001C7ACB" w:rsidRPr="001E4C94" w14:paraId="20938671" w14:textId="77777777" w:rsidTr="006D03E8">
        <w:tc>
          <w:tcPr>
            <w:tcW w:w="542" w:type="pct"/>
          </w:tcPr>
          <w:p w14:paraId="019B475A" w14:textId="77777777" w:rsidR="001C7ACB" w:rsidRPr="006F5978" w:rsidRDefault="001C7ACB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D0CED16" w14:textId="56733185" w:rsidR="001C7ACB" w:rsidRDefault="001C7ACB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3902" w:type="pct"/>
          </w:tcPr>
          <w:p w14:paraId="73B05E91" w14:textId="77777777" w:rsidR="001C7ACB" w:rsidRPr="00F27654" w:rsidRDefault="001C7ACB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 xml:space="preserve">Table 9, Column </w:t>
            </w:r>
            <w:r w:rsidR="009F20EC" w:rsidRPr="00F27654">
              <w:rPr>
                <w:rFonts w:eastAsia="Times New Roman"/>
                <w:b/>
                <w:bCs/>
                <w:szCs w:val="20"/>
              </w:rPr>
              <w:t>8, Row 2</w:t>
            </w:r>
          </w:p>
          <w:p w14:paraId="02488EE9" w14:textId="77777777" w:rsidR="009F20EC" w:rsidRPr="00F27654" w:rsidRDefault="009F20EC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this entry, as ‘0.85 (0.03)’ does not present an AUC value and 95% CI.</w:t>
            </w:r>
          </w:p>
          <w:p w14:paraId="33F030F9" w14:textId="4A188C31" w:rsidR="009F20EC" w:rsidRPr="00F27654" w:rsidRDefault="009F20EC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In addition, please note that ‘SE, standard error’ has been removed from the table footnotes as this abbreviation does not occur in the table.</w:t>
            </w:r>
          </w:p>
        </w:tc>
      </w:tr>
      <w:tr w:rsidR="009F20EC" w:rsidRPr="001E4C94" w14:paraId="7324DC7C" w14:textId="77777777" w:rsidTr="009F20EC">
        <w:trPr>
          <w:trHeight w:val="233"/>
        </w:trPr>
        <w:tc>
          <w:tcPr>
            <w:tcW w:w="542" w:type="pct"/>
            <w:vMerge w:val="restart"/>
          </w:tcPr>
          <w:p w14:paraId="0C670ECB" w14:textId="77777777" w:rsidR="009F20EC" w:rsidRPr="006F5978" w:rsidRDefault="009F20EC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68AF38BE" w14:textId="68F03BA6" w:rsidR="009F20EC" w:rsidRDefault="009F20EC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3902" w:type="pct"/>
          </w:tcPr>
          <w:p w14:paraId="065F91A0" w14:textId="77777777" w:rsidR="009F20EC" w:rsidRPr="00F27654" w:rsidRDefault="009F20EC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Table 11, Column 3, Heading</w:t>
            </w:r>
          </w:p>
          <w:p w14:paraId="2520B74D" w14:textId="746DAA19" w:rsidR="009F20EC" w:rsidRPr="00F27654" w:rsidRDefault="009F20EC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Heading amended from ‘Biomarker and setting’ to ‘Biomarker’, as setting is a separate column (Column 2); OK?</w:t>
            </w:r>
          </w:p>
        </w:tc>
      </w:tr>
      <w:tr w:rsidR="009F20EC" w:rsidRPr="001E4C94" w14:paraId="682C9A32" w14:textId="77777777" w:rsidTr="006D03E8">
        <w:trPr>
          <w:trHeight w:val="233"/>
        </w:trPr>
        <w:tc>
          <w:tcPr>
            <w:tcW w:w="542" w:type="pct"/>
            <w:vMerge/>
          </w:tcPr>
          <w:p w14:paraId="51229E90" w14:textId="77777777" w:rsidR="009F20EC" w:rsidRPr="006F5978" w:rsidRDefault="009F20EC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3829D5BA" w14:textId="77777777" w:rsidR="009F20EC" w:rsidRDefault="009F20EC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036BDEBD" w14:textId="77777777" w:rsidR="009F20EC" w:rsidRPr="00F27654" w:rsidRDefault="009F20EC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Column 4, Row 13 (Nickolas 2008)</w:t>
            </w:r>
          </w:p>
          <w:p w14:paraId="37F90B20" w14:textId="6CC5C8DE" w:rsidR="009F20EC" w:rsidRPr="00F27654" w:rsidRDefault="009F20EC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 xml:space="preserve">Please check if ‘Serum creatinine </w:t>
            </w:r>
            <w:r w:rsidRPr="00F27654">
              <w:rPr>
                <w:rFonts w:eastAsia="Times New Roman"/>
                <w:szCs w:val="20"/>
                <w:u w:val="single"/>
              </w:rPr>
              <w:t>1.4 mg/dL</w:t>
            </w:r>
            <w:r w:rsidRPr="00F27654">
              <w:rPr>
                <w:rFonts w:eastAsia="Times New Roman"/>
                <w:szCs w:val="20"/>
              </w:rPr>
              <w:t xml:space="preserve"> 0.92 (0.87 to 0.98)’ is correct here, as this does not match the presentation of the other entries in this column.</w:t>
            </w:r>
          </w:p>
        </w:tc>
      </w:tr>
      <w:tr w:rsidR="00923810" w:rsidRPr="001E4C94" w14:paraId="66C88152" w14:textId="77777777" w:rsidTr="006D03E8">
        <w:tc>
          <w:tcPr>
            <w:tcW w:w="542" w:type="pct"/>
          </w:tcPr>
          <w:p w14:paraId="147E3DA9" w14:textId="77777777" w:rsidR="00923810" w:rsidRPr="006F5978" w:rsidRDefault="00923810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4A102C33" w14:textId="2964E3AD" w:rsidR="00923810" w:rsidRDefault="00923810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w="3902" w:type="pct"/>
          </w:tcPr>
          <w:p w14:paraId="092DB8B5" w14:textId="77777777" w:rsidR="00923810" w:rsidRPr="00F27654" w:rsidRDefault="001A67EB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Chapter 3, Paragraph 1, Line 9</w:t>
            </w:r>
          </w:p>
          <w:p w14:paraId="697C7605" w14:textId="5E77CFCD" w:rsidR="001A67EB" w:rsidRPr="00F27654" w:rsidRDefault="001A67EB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advise if ‘0.65 (0.43, 0.82)’ is a 95% CI and should be presented as ‘0.65 (</w:t>
            </w:r>
            <w:r w:rsidRPr="00F27654">
              <w:rPr>
                <w:rFonts w:eastAsia="Times New Roman"/>
                <w:szCs w:val="20"/>
                <w:u w:val="single"/>
              </w:rPr>
              <w:t>95% CI</w:t>
            </w:r>
            <w:r w:rsidRPr="00F27654">
              <w:rPr>
                <w:rFonts w:eastAsia="Times New Roman"/>
                <w:szCs w:val="20"/>
              </w:rPr>
              <w:t xml:space="preserve"> 0.43 </w:t>
            </w:r>
            <w:r w:rsidRPr="00F27654">
              <w:rPr>
                <w:rFonts w:eastAsia="Times New Roman"/>
                <w:szCs w:val="20"/>
                <w:u w:val="single"/>
              </w:rPr>
              <w:t>to</w:t>
            </w:r>
            <w:r w:rsidRPr="00F27654">
              <w:rPr>
                <w:rFonts w:eastAsia="Times New Roman"/>
                <w:szCs w:val="20"/>
              </w:rPr>
              <w:t xml:space="preserve"> 0.82)’.</w:t>
            </w:r>
          </w:p>
        </w:tc>
      </w:tr>
      <w:tr w:rsidR="00012CFD" w:rsidRPr="001E4C94" w14:paraId="3A83DD1B" w14:textId="77777777" w:rsidTr="006D03E8">
        <w:tc>
          <w:tcPr>
            <w:tcW w:w="542" w:type="pct"/>
          </w:tcPr>
          <w:p w14:paraId="436B5ADD" w14:textId="77777777" w:rsidR="00012CFD" w:rsidRPr="006F5978" w:rsidRDefault="00012CFD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0889A542" w14:textId="215463D7" w:rsidR="00012CFD" w:rsidRDefault="00012CFD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52</w:t>
            </w:r>
          </w:p>
        </w:tc>
        <w:tc>
          <w:tcPr>
            <w:tcW w:w="3902" w:type="pct"/>
          </w:tcPr>
          <w:p w14:paraId="4CB42DC2" w14:textId="77777777" w:rsidR="00012CFD" w:rsidRPr="00F27654" w:rsidRDefault="00012CFD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Table 13, Column 2, Row 2, Final line</w:t>
            </w:r>
          </w:p>
          <w:p w14:paraId="239587B5" w14:textId="4312A5D3" w:rsidR="00012CFD" w:rsidRPr="00F27654" w:rsidRDefault="00012CFD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Should ‘NephroCheck: £19,324’ be styled as a bullet point and added to the bullet list above?</w:t>
            </w:r>
          </w:p>
        </w:tc>
      </w:tr>
      <w:tr w:rsidR="0015440F" w:rsidRPr="001E4C94" w14:paraId="7B1AC59E" w14:textId="77777777" w:rsidTr="003B7035">
        <w:trPr>
          <w:trHeight w:val="501"/>
        </w:trPr>
        <w:tc>
          <w:tcPr>
            <w:tcW w:w="542" w:type="pct"/>
            <w:vMerge w:val="restart"/>
          </w:tcPr>
          <w:p w14:paraId="2CE817D7" w14:textId="77777777" w:rsidR="0015440F" w:rsidRPr="006F5978" w:rsidRDefault="0015440F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5EE753C4" w14:textId="4C41D23B" w:rsidR="0015440F" w:rsidRDefault="0015440F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3902" w:type="pct"/>
          </w:tcPr>
          <w:p w14:paraId="0E695E46" w14:textId="0776609D" w:rsidR="0015440F" w:rsidRPr="00F27654" w:rsidRDefault="0015440F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 xml:space="preserve">Chapter </w:t>
            </w:r>
            <w:r w:rsidR="00985AC7" w:rsidRPr="00F27654">
              <w:rPr>
                <w:rFonts w:eastAsia="Times New Roman"/>
                <w:b/>
                <w:bCs/>
                <w:szCs w:val="20"/>
              </w:rPr>
              <w:t>4</w:t>
            </w:r>
            <w:r w:rsidRPr="00F27654">
              <w:rPr>
                <w:rFonts w:eastAsia="Times New Roman"/>
                <w:b/>
                <w:bCs/>
                <w:szCs w:val="20"/>
              </w:rPr>
              <w:t>, Paragraph 2, Lines 2–3</w:t>
            </w:r>
          </w:p>
          <w:p w14:paraId="6B857D09" w14:textId="36B26ACF" w:rsidR="0015440F" w:rsidRPr="00F27654" w:rsidRDefault="0015440F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for sense. Should this read ‘the proportion</w:t>
            </w:r>
            <w:r w:rsidRPr="00F27654">
              <w:rPr>
                <w:rFonts w:eastAsia="Times New Roman"/>
                <w:szCs w:val="20"/>
                <w:u w:val="single"/>
              </w:rPr>
              <w:t>s</w:t>
            </w:r>
            <w:r w:rsidRPr="00F27654">
              <w:rPr>
                <w:rFonts w:eastAsia="Times New Roman"/>
                <w:szCs w:val="20"/>
              </w:rPr>
              <w:t xml:space="preserve"> of </w:t>
            </w:r>
            <w:r w:rsidRPr="00F27654">
              <w:rPr>
                <w:rFonts w:eastAsia="Times New Roman"/>
                <w:szCs w:val="20"/>
                <w:u w:val="single"/>
              </w:rPr>
              <w:t xml:space="preserve">AKI cases which </w:t>
            </w:r>
            <w:r w:rsidRPr="00F27654">
              <w:rPr>
                <w:rFonts w:eastAsia="Times New Roman"/>
                <w:szCs w:val="20"/>
              </w:rPr>
              <w:t xml:space="preserve">are true positives and false negatives </w:t>
            </w:r>
            <w:r w:rsidRPr="00F27654">
              <w:rPr>
                <w:rFonts w:eastAsia="Times New Roman"/>
                <w:szCs w:val="20"/>
                <w:u w:val="single"/>
              </w:rPr>
              <w:t>are</w:t>
            </w:r>
            <w:r w:rsidRPr="00F27654">
              <w:rPr>
                <w:rFonts w:eastAsia="Times New Roman"/>
                <w:szCs w:val="20"/>
              </w:rPr>
              <w:t xml:space="preserve"> determined by test sensitivity, whereas the proportion</w:t>
            </w:r>
            <w:r w:rsidRPr="00F27654">
              <w:rPr>
                <w:rFonts w:eastAsia="Times New Roman"/>
                <w:szCs w:val="20"/>
                <w:u w:val="single"/>
              </w:rPr>
              <w:t>s</w:t>
            </w:r>
            <w:r w:rsidRPr="00F27654">
              <w:rPr>
                <w:rFonts w:eastAsia="Times New Roman"/>
                <w:szCs w:val="20"/>
              </w:rPr>
              <w:t xml:space="preserve"> of </w:t>
            </w:r>
            <w:r w:rsidRPr="00F27654">
              <w:rPr>
                <w:rFonts w:eastAsia="Times New Roman"/>
                <w:szCs w:val="20"/>
                <w:u w:val="single"/>
              </w:rPr>
              <w:t>non-AKI cases which</w:t>
            </w:r>
            <w:r w:rsidRPr="00F27654">
              <w:rPr>
                <w:rFonts w:eastAsia="Times New Roman"/>
                <w:szCs w:val="20"/>
              </w:rPr>
              <w:t xml:space="preserve"> are true negatives or false positives </w:t>
            </w:r>
            <w:r w:rsidRPr="00F27654">
              <w:rPr>
                <w:rFonts w:eastAsia="Times New Roman"/>
                <w:szCs w:val="20"/>
                <w:u w:val="single"/>
              </w:rPr>
              <w:t>are</w:t>
            </w:r>
            <w:r w:rsidRPr="00F27654">
              <w:rPr>
                <w:rFonts w:eastAsia="Times New Roman"/>
                <w:szCs w:val="20"/>
              </w:rPr>
              <w:t xml:space="preserve"> determined by test specificity’?</w:t>
            </w:r>
          </w:p>
        </w:tc>
      </w:tr>
      <w:tr w:rsidR="0015440F" w:rsidRPr="001E4C94" w14:paraId="5D2629AE" w14:textId="77777777" w:rsidTr="0015440F">
        <w:trPr>
          <w:trHeight w:val="276"/>
        </w:trPr>
        <w:tc>
          <w:tcPr>
            <w:tcW w:w="542" w:type="pct"/>
            <w:vMerge/>
          </w:tcPr>
          <w:p w14:paraId="4E238BC8" w14:textId="77777777" w:rsidR="0015440F" w:rsidRPr="006F5978" w:rsidRDefault="0015440F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44B650BF" w14:textId="77777777" w:rsidR="0015440F" w:rsidRDefault="0015440F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44EA0D8A" w14:textId="77777777" w:rsidR="0015440F" w:rsidRPr="00F27654" w:rsidRDefault="0015440F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Paragraph 4, Lines 5</w:t>
            </w:r>
          </w:p>
          <w:p w14:paraId="2144881B" w14:textId="0A00051D" w:rsidR="0015440F" w:rsidRPr="00F27654" w:rsidRDefault="0015440F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 xml:space="preserve">‘includes the functionality to’ amended to ‘can’; OK? Also applies to other </w:t>
            </w:r>
            <w:r w:rsidRPr="00F27654">
              <w:rPr>
                <w:rFonts w:eastAsia="Times New Roman"/>
                <w:szCs w:val="20"/>
              </w:rPr>
              <w:lastRenderedPageBreak/>
              <w:t>instances on this page.</w:t>
            </w:r>
          </w:p>
        </w:tc>
      </w:tr>
      <w:tr w:rsidR="00EB699C" w:rsidRPr="001E4C94" w14:paraId="73D7A040" w14:textId="77777777" w:rsidTr="006D03E8">
        <w:tc>
          <w:tcPr>
            <w:tcW w:w="542" w:type="pct"/>
          </w:tcPr>
          <w:p w14:paraId="4E60B515" w14:textId="77777777" w:rsidR="00EB699C" w:rsidRPr="006F5978" w:rsidRDefault="00EB699C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F0FD871" w14:textId="533AC2AD" w:rsidR="00EB699C" w:rsidRDefault="00EB699C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3902" w:type="pct"/>
          </w:tcPr>
          <w:p w14:paraId="503B2D96" w14:textId="77777777" w:rsidR="00EB699C" w:rsidRPr="00F27654" w:rsidRDefault="00EB699C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Chapter 4, Paragraph 1, Sentence 1</w:t>
            </w:r>
          </w:p>
          <w:p w14:paraId="4DEF63E1" w14:textId="27ED57D8" w:rsidR="00EB699C" w:rsidRPr="00F27654" w:rsidRDefault="00EB699C" w:rsidP="00F27654">
            <w:pPr>
              <w:spacing w:after="120"/>
              <w:rPr>
                <w:rFonts w:eastAsia="Times New Roman"/>
                <w:color w:val="FF0000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‘The cohort are then modelled to transition through the disease pathway, starting with CKD stages 1–4</w:t>
            </w:r>
            <w:r w:rsidR="0021557D" w:rsidRPr="00F27654">
              <w:rPr>
                <w:rFonts w:eastAsia="Times New Roman"/>
                <w:szCs w:val="20"/>
              </w:rPr>
              <w:t xml:space="preserve"> </w:t>
            </w:r>
            <w:r w:rsidRPr="00F27654">
              <w:rPr>
                <w:rFonts w:eastAsia="Times New Roman"/>
                <w:szCs w:val="20"/>
              </w:rPr>
              <w:t>(defined as a single Markov state), to ESRD, with or without the requirement for dialysis, the need for</w:t>
            </w:r>
            <w:r w:rsidR="0021557D" w:rsidRPr="00F27654">
              <w:rPr>
                <w:rFonts w:eastAsia="Times New Roman"/>
                <w:szCs w:val="20"/>
              </w:rPr>
              <w:t xml:space="preserve"> </w:t>
            </w:r>
            <w:r w:rsidRPr="00F27654">
              <w:rPr>
                <w:rFonts w:eastAsia="Times New Roman"/>
                <w:szCs w:val="20"/>
              </w:rPr>
              <w:t>transplant, the success or failure of that transplant, and, ultimately, progression to death, with state</w:t>
            </w:r>
            <w:r w:rsidR="0021557D" w:rsidRPr="00F27654">
              <w:rPr>
                <w:rFonts w:eastAsia="Times New Roman"/>
                <w:szCs w:val="20"/>
              </w:rPr>
              <w:t>-</w:t>
            </w:r>
            <w:r w:rsidRPr="00F27654">
              <w:rPr>
                <w:rFonts w:eastAsia="Times New Roman"/>
                <w:szCs w:val="20"/>
              </w:rPr>
              <w:t>specific</w:t>
            </w:r>
            <w:r w:rsidR="0021557D" w:rsidRPr="00F27654">
              <w:rPr>
                <w:rFonts w:eastAsia="Times New Roman"/>
                <w:szCs w:val="20"/>
              </w:rPr>
              <w:t xml:space="preserve"> </w:t>
            </w:r>
            <w:r w:rsidRPr="00F27654">
              <w:rPr>
                <w:rFonts w:eastAsia="Times New Roman"/>
                <w:szCs w:val="20"/>
              </w:rPr>
              <w:t xml:space="preserve">mortality probabilities’ for sense. </w:t>
            </w:r>
          </w:p>
        </w:tc>
      </w:tr>
      <w:tr w:rsidR="00F315F8" w:rsidRPr="001E4C94" w14:paraId="54828E77" w14:textId="77777777" w:rsidTr="006D03E8">
        <w:tc>
          <w:tcPr>
            <w:tcW w:w="542" w:type="pct"/>
          </w:tcPr>
          <w:p w14:paraId="5EF476C0" w14:textId="77777777" w:rsidR="00F315F8" w:rsidRPr="006F5978" w:rsidRDefault="00F315F8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37C83BB" w14:textId="3563943C" w:rsidR="00F315F8" w:rsidRDefault="00F315F8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62</w:t>
            </w:r>
          </w:p>
        </w:tc>
        <w:tc>
          <w:tcPr>
            <w:tcW w:w="3902" w:type="pct"/>
          </w:tcPr>
          <w:p w14:paraId="412A19DB" w14:textId="4C547F95" w:rsidR="00F315F8" w:rsidRPr="00F27654" w:rsidRDefault="00F315F8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 xml:space="preserve">Chapter </w:t>
            </w:r>
            <w:r w:rsidR="00985AC7" w:rsidRPr="00F27654">
              <w:rPr>
                <w:rFonts w:eastAsia="Times New Roman"/>
                <w:b/>
                <w:bCs/>
                <w:szCs w:val="20"/>
              </w:rPr>
              <w:t>4</w:t>
            </w:r>
            <w:r w:rsidRPr="00F27654">
              <w:rPr>
                <w:rFonts w:eastAsia="Times New Roman"/>
                <w:b/>
                <w:bCs/>
                <w:szCs w:val="20"/>
              </w:rPr>
              <w:t>, Early phase probabilities and length of stay, Paragraph 2, Line 1</w:t>
            </w:r>
          </w:p>
          <w:p w14:paraId="462BA87E" w14:textId="77777777" w:rsidR="00F315F8" w:rsidRPr="00F27654" w:rsidRDefault="00F315F8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Can a reference be provided for ‘based on expert opinion’? If this was a personal communication, please provide a full name, affiliation and year for the communication.</w:t>
            </w:r>
          </w:p>
          <w:p w14:paraId="3AD690EC" w14:textId="26046430" w:rsidR="00EB699C" w:rsidRPr="00F27654" w:rsidRDefault="00EB699C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Applies to references to ‘expert opinion’ throughout.</w:t>
            </w:r>
          </w:p>
        </w:tc>
      </w:tr>
      <w:tr w:rsidR="001C2365" w:rsidRPr="001E4C94" w14:paraId="6B656B8C" w14:textId="77777777" w:rsidTr="00883BBA">
        <w:trPr>
          <w:trHeight w:val="439"/>
        </w:trPr>
        <w:tc>
          <w:tcPr>
            <w:tcW w:w="542" w:type="pct"/>
            <w:vMerge w:val="restart"/>
          </w:tcPr>
          <w:p w14:paraId="144A73B0" w14:textId="77777777" w:rsidR="001C2365" w:rsidRPr="006F5978" w:rsidRDefault="001C2365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0744D133" w14:textId="06698AAC" w:rsidR="001C2365" w:rsidRDefault="001C2365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3902" w:type="pct"/>
          </w:tcPr>
          <w:p w14:paraId="4DBC03BF" w14:textId="7BA987B0" w:rsidR="001C2365" w:rsidRPr="00F27654" w:rsidRDefault="001C2365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 xml:space="preserve">Chapter </w:t>
            </w:r>
            <w:r w:rsidR="00985AC7" w:rsidRPr="00F27654">
              <w:rPr>
                <w:rFonts w:eastAsia="Times New Roman"/>
                <w:b/>
                <w:bCs/>
                <w:szCs w:val="20"/>
              </w:rPr>
              <w:t>4</w:t>
            </w:r>
            <w:r w:rsidRPr="00F27654">
              <w:rPr>
                <w:rFonts w:eastAsia="Times New Roman"/>
                <w:b/>
                <w:bCs/>
                <w:szCs w:val="20"/>
              </w:rPr>
              <w:t>, Paragraph 4, Lines 7–10</w:t>
            </w:r>
          </w:p>
          <w:p w14:paraId="761A5615" w14:textId="1E434AE7" w:rsidR="001C2365" w:rsidRPr="00F27654" w:rsidRDefault="001C2365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‘</w:t>
            </w:r>
            <w:r w:rsidRPr="00F27654">
              <w:rPr>
                <w:szCs w:val="20"/>
              </w:rPr>
              <w:t>Three trials</w:t>
            </w:r>
            <w:r w:rsidRPr="00F27654">
              <w:rPr>
                <w:szCs w:val="20"/>
                <w:vertAlign w:val="superscript"/>
              </w:rPr>
              <w:t>109,115,116</w:t>
            </w:r>
            <w:r w:rsidRPr="00F27654">
              <w:rPr>
                <w:szCs w:val="20"/>
              </w:rPr>
              <w:t xml:space="preserve"> (18%) assessed the effect of NephroCheck-guided application of a KDIGO bundle, </w:t>
            </w:r>
            <w:r w:rsidRPr="00F27654">
              <w:rPr>
                <w:szCs w:val="20"/>
                <w:u w:val="single"/>
              </w:rPr>
              <w:t>compared with standard care treatment whereby information about the NephroCheck test result was not available</w:t>
            </w:r>
            <w:r w:rsidRPr="00F27654">
              <w:rPr>
                <w:szCs w:val="20"/>
              </w:rPr>
              <w:t xml:space="preserve"> to a patient’s hospital care team</w:t>
            </w:r>
            <w:r w:rsidRPr="00F27654">
              <w:rPr>
                <w:rFonts w:eastAsia="Times New Roman"/>
                <w:szCs w:val="20"/>
              </w:rPr>
              <w:t>’ for sense.</w:t>
            </w:r>
          </w:p>
        </w:tc>
      </w:tr>
      <w:tr w:rsidR="001C2365" w:rsidRPr="001E4C94" w14:paraId="40AD216F" w14:textId="77777777" w:rsidTr="001C2365">
        <w:trPr>
          <w:trHeight w:val="351"/>
        </w:trPr>
        <w:tc>
          <w:tcPr>
            <w:tcW w:w="542" w:type="pct"/>
            <w:vMerge/>
          </w:tcPr>
          <w:p w14:paraId="0BFDEA41" w14:textId="77777777" w:rsidR="001C2365" w:rsidRPr="006F5978" w:rsidRDefault="001C2365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2710757D" w14:textId="77777777" w:rsidR="001C2365" w:rsidRDefault="001C2365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5A37E858" w14:textId="77777777" w:rsidR="001C2365" w:rsidRPr="00F27654" w:rsidRDefault="001C2365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Paragraph 5, Line 11</w:t>
            </w:r>
          </w:p>
          <w:p w14:paraId="3D7806E4" w14:textId="13EA7637" w:rsidR="001C2365" w:rsidRPr="00F27654" w:rsidRDefault="001C2365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Can a reference be provided for ‘the recommendations of the American College of Cardiology Foundation 2011’?</w:t>
            </w:r>
          </w:p>
        </w:tc>
      </w:tr>
      <w:tr w:rsidR="001C2365" w:rsidRPr="001E4C94" w14:paraId="2D274D7D" w14:textId="77777777" w:rsidTr="006D03E8">
        <w:trPr>
          <w:trHeight w:val="350"/>
        </w:trPr>
        <w:tc>
          <w:tcPr>
            <w:tcW w:w="542" w:type="pct"/>
            <w:vMerge/>
          </w:tcPr>
          <w:p w14:paraId="4E9FC398" w14:textId="77777777" w:rsidR="001C2365" w:rsidRPr="006F5978" w:rsidRDefault="001C2365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621F889D" w14:textId="77777777" w:rsidR="001C2365" w:rsidRDefault="001C2365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624B203E" w14:textId="77777777" w:rsidR="001C2365" w:rsidRPr="00F27654" w:rsidRDefault="001C2365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Paragraph 5, Final sentence</w:t>
            </w:r>
          </w:p>
          <w:p w14:paraId="6EC8EC8A" w14:textId="71510523" w:rsidR="001C2365" w:rsidRPr="00F27654" w:rsidRDefault="001C2365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Location details added for the German Research Foundation, the European Society of Intensive Care Medicine and the Innovative Medizinische Forschung; OK?</w:t>
            </w:r>
          </w:p>
        </w:tc>
      </w:tr>
      <w:tr w:rsidR="00EB699C" w:rsidRPr="001E4C94" w14:paraId="69461AC6" w14:textId="77777777" w:rsidTr="006D03E8">
        <w:tc>
          <w:tcPr>
            <w:tcW w:w="542" w:type="pct"/>
          </w:tcPr>
          <w:p w14:paraId="54F38702" w14:textId="77777777" w:rsidR="00EB699C" w:rsidRPr="006F5978" w:rsidRDefault="00EB699C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D8F41FA" w14:textId="1D655AE4" w:rsidR="00EB699C" w:rsidRDefault="00EB699C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64</w:t>
            </w:r>
          </w:p>
        </w:tc>
        <w:tc>
          <w:tcPr>
            <w:tcW w:w="3902" w:type="pct"/>
          </w:tcPr>
          <w:p w14:paraId="17DC0DC6" w14:textId="77777777" w:rsidR="00EB699C" w:rsidRPr="00F27654" w:rsidRDefault="00EB699C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Chapter 4, Paragraph 2, Lines 5–6</w:t>
            </w:r>
          </w:p>
          <w:p w14:paraId="1BE2DD07" w14:textId="2D03BAD3" w:rsidR="00EB699C" w:rsidRPr="00F27654" w:rsidRDefault="00EB699C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‘ischaemia/reperfusion, postoperative haemodynamic, oxidative stress, haemolysis, in people with cardiac comorbidity’ for sense.</w:t>
            </w:r>
          </w:p>
        </w:tc>
      </w:tr>
      <w:tr w:rsidR="00EB699C" w:rsidRPr="001E4C94" w14:paraId="2366260E" w14:textId="77777777" w:rsidTr="006D03E8">
        <w:tc>
          <w:tcPr>
            <w:tcW w:w="542" w:type="pct"/>
          </w:tcPr>
          <w:p w14:paraId="3F7EDE04" w14:textId="77777777" w:rsidR="00EB699C" w:rsidRPr="006F5978" w:rsidRDefault="00EB699C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01180E22" w14:textId="342A0419" w:rsidR="00EB699C" w:rsidRDefault="00EB699C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3902" w:type="pct"/>
          </w:tcPr>
          <w:p w14:paraId="1918151C" w14:textId="77777777" w:rsidR="00EB699C" w:rsidRPr="00F27654" w:rsidRDefault="00EB699C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Chapter 4, Starting proportions applied in Markov cohorts, Line</w:t>
            </w:r>
            <w:r w:rsidR="0093082A" w:rsidRPr="00F27654">
              <w:rPr>
                <w:rFonts w:eastAsia="Times New Roman"/>
                <w:b/>
                <w:bCs/>
                <w:szCs w:val="20"/>
              </w:rPr>
              <w:t>s 5 and</w:t>
            </w:r>
            <w:r w:rsidRPr="00F27654">
              <w:rPr>
                <w:rFonts w:eastAsia="Times New Roman"/>
                <w:b/>
                <w:bCs/>
                <w:szCs w:val="20"/>
              </w:rPr>
              <w:t xml:space="preserve"> </w:t>
            </w:r>
            <w:r w:rsidR="0093082A" w:rsidRPr="00F27654">
              <w:rPr>
                <w:rFonts w:eastAsia="Times New Roman"/>
                <w:b/>
                <w:bCs/>
                <w:szCs w:val="20"/>
              </w:rPr>
              <w:t>13</w:t>
            </w:r>
          </w:p>
          <w:p w14:paraId="12E2D731" w14:textId="6A11AB80" w:rsidR="0093082A" w:rsidRPr="00F27654" w:rsidRDefault="0093082A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Reference 102 inserted for Grampian cohort/data set; please check and confirm this is correct.</w:t>
            </w:r>
          </w:p>
        </w:tc>
      </w:tr>
      <w:tr w:rsidR="00FB4946" w:rsidRPr="001E4C94" w14:paraId="0C34E4AE" w14:textId="77777777" w:rsidTr="006D03E8">
        <w:tc>
          <w:tcPr>
            <w:tcW w:w="542" w:type="pct"/>
          </w:tcPr>
          <w:p w14:paraId="69498464" w14:textId="77777777" w:rsidR="00FB4946" w:rsidRPr="006F5978" w:rsidRDefault="00FB4946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4468D9E7" w14:textId="7609544A" w:rsidR="00FB4946" w:rsidRDefault="00FB4946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3902" w:type="pct"/>
          </w:tcPr>
          <w:p w14:paraId="4A78FEF6" w14:textId="3EFEC012" w:rsidR="002F2A2C" w:rsidRPr="00F27654" w:rsidRDefault="002F2A2C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 xml:space="preserve">Chapter </w:t>
            </w:r>
            <w:r w:rsidR="00985AC7" w:rsidRPr="00F27654">
              <w:rPr>
                <w:rFonts w:eastAsia="Times New Roman"/>
                <w:b/>
                <w:bCs/>
                <w:szCs w:val="20"/>
              </w:rPr>
              <w:t>4</w:t>
            </w:r>
            <w:r w:rsidRPr="00F27654">
              <w:rPr>
                <w:rFonts w:eastAsia="Times New Roman"/>
                <w:b/>
                <w:bCs/>
                <w:szCs w:val="20"/>
              </w:rPr>
              <w:t>, Model parameters: costs, Lines 8–9</w:t>
            </w:r>
          </w:p>
          <w:p w14:paraId="057C4A23" w14:textId="3A9380D4" w:rsidR="002F2A2C" w:rsidRPr="00F27654" w:rsidRDefault="002F2A2C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References added for the PSSRU, NHS reference costs and the BNF cited here; please check and confirm that these are correct.</w:t>
            </w:r>
          </w:p>
        </w:tc>
      </w:tr>
      <w:tr w:rsidR="00954B98" w:rsidRPr="001E4C94" w14:paraId="4ADF2E28" w14:textId="77777777" w:rsidTr="00985AC7">
        <w:trPr>
          <w:trHeight w:val="351"/>
        </w:trPr>
        <w:tc>
          <w:tcPr>
            <w:tcW w:w="542" w:type="pct"/>
          </w:tcPr>
          <w:p w14:paraId="781AF353" w14:textId="77777777" w:rsidR="00954B98" w:rsidRPr="006F5978" w:rsidRDefault="00954B98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CF5AC6A" w14:textId="1E261953" w:rsidR="00954B98" w:rsidRDefault="00954B98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3902" w:type="pct"/>
          </w:tcPr>
          <w:p w14:paraId="0696939B" w14:textId="77777777" w:rsidR="00954B98" w:rsidRPr="00F27654" w:rsidRDefault="00954B98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Chapter 4, Paragraph 2, Lines 4</w:t>
            </w:r>
          </w:p>
          <w:p w14:paraId="37E442B0" w14:textId="27DE1964" w:rsidR="00954B98" w:rsidRPr="00F27654" w:rsidRDefault="00954B98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Can a reference or personal communication details be provided for the NICE request for information documents</w:t>
            </w:r>
            <w:r w:rsidR="002254D2" w:rsidRPr="00F27654">
              <w:rPr>
                <w:rFonts w:eastAsia="Times New Roman"/>
                <w:szCs w:val="20"/>
              </w:rPr>
              <w:t xml:space="preserve"> mentioned throughout the report?</w:t>
            </w:r>
          </w:p>
        </w:tc>
      </w:tr>
      <w:tr w:rsidR="00F27654" w:rsidRPr="001E4C94" w14:paraId="5315C33C" w14:textId="77777777" w:rsidTr="00985AC7">
        <w:trPr>
          <w:trHeight w:val="351"/>
        </w:trPr>
        <w:tc>
          <w:tcPr>
            <w:tcW w:w="542" w:type="pct"/>
            <w:vMerge w:val="restart"/>
          </w:tcPr>
          <w:p w14:paraId="117984AD" w14:textId="77777777" w:rsidR="00F27654" w:rsidRPr="006F5978" w:rsidRDefault="00F27654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7DE3A76D" w14:textId="7C2ABC71" w:rsidR="00F27654" w:rsidRDefault="00F27654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3902" w:type="pct"/>
          </w:tcPr>
          <w:p w14:paraId="24CF0E78" w14:textId="77777777" w:rsidR="00F27654" w:rsidRPr="00F27654" w:rsidRDefault="00F27654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Table 19</w:t>
            </w:r>
          </w:p>
          <w:p w14:paraId="219B04D9" w14:textId="5B8B1AAA" w:rsidR="00F27654" w:rsidRPr="00F27654" w:rsidRDefault="00F27654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and confirm the layout of this table is correct, in particular the layout of the bullets in the final column.</w:t>
            </w:r>
          </w:p>
        </w:tc>
      </w:tr>
      <w:tr w:rsidR="00F27654" w:rsidRPr="001E4C94" w14:paraId="54A18294" w14:textId="77777777" w:rsidTr="00985AC7">
        <w:trPr>
          <w:trHeight w:val="138"/>
        </w:trPr>
        <w:tc>
          <w:tcPr>
            <w:tcW w:w="542" w:type="pct"/>
            <w:vMerge/>
          </w:tcPr>
          <w:p w14:paraId="6A598D9B" w14:textId="77777777" w:rsidR="00F27654" w:rsidRPr="006F5978" w:rsidRDefault="00F27654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089A63DB" w14:textId="77777777" w:rsidR="00F27654" w:rsidRDefault="00F27654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5270438F" w14:textId="63F05B47" w:rsidR="00F27654" w:rsidRPr="00F27654" w:rsidRDefault="00F27654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Column 4, Row AKI excess cost per day in hospital/ICU</w:t>
            </w:r>
          </w:p>
          <w:p w14:paraId="25F5754B" w14:textId="184CB960" w:rsidR="00F27654" w:rsidRPr="00F27654" w:rsidRDefault="00F27654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clarify what is meant by ‘(ICU/ward)’</w:t>
            </w:r>
          </w:p>
        </w:tc>
      </w:tr>
      <w:tr w:rsidR="00F27654" w:rsidRPr="001E4C94" w14:paraId="1AE46D2B" w14:textId="77777777" w:rsidTr="00985AC7">
        <w:trPr>
          <w:trHeight w:val="138"/>
        </w:trPr>
        <w:tc>
          <w:tcPr>
            <w:tcW w:w="542" w:type="pct"/>
            <w:vMerge/>
          </w:tcPr>
          <w:p w14:paraId="27E6398E" w14:textId="77777777" w:rsidR="00F27654" w:rsidRPr="006F5978" w:rsidRDefault="00F27654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463AC0B2" w14:textId="77777777" w:rsidR="00F27654" w:rsidRDefault="00F27654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43F5FCEA" w14:textId="3010710E" w:rsidR="00F27654" w:rsidRPr="00F27654" w:rsidRDefault="00F27654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Final column, Row Additional costs per day on RRT</w:t>
            </w:r>
          </w:p>
          <w:p w14:paraId="56FF4AC6" w14:textId="16EAACDB" w:rsidR="00F27654" w:rsidRPr="00F27654" w:rsidRDefault="00F27654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and confirm if text is missing from ‘Scenario F’.</w:t>
            </w:r>
          </w:p>
        </w:tc>
      </w:tr>
      <w:tr w:rsidR="00F27654" w:rsidRPr="001E4C94" w14:paraId="0D8A8CF2" w14:textId="77777777" w:rsidTr="00F27654">
        <w:trPr>
          <w:trHeight w:val="276"/>
        </w:trPr>
        <w:tc>
          <w:tcPr>
            <w:tcW w:w="542" w:type="pct"/>
            <w:vMerge/>
          </w:tcPr>
          <w:p w14:paraId="5ECCC99C" w14:textId="77777777" w:rsidR="00F27654" w:rsidRPr="006F5978" w:rsidRDefault="00F27654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715F3D69" w14:textId="77777777" w:rsidR="00F27654" w:rsidRDefault="00F27654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600A0E60" w14:textId="77777777" w:rsidR="00F27654" w:rsidRPr="00F27654" w:rsidRDefault="00F27654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Column 1, Row Duration by which AKI event can affect excess CKD risk</w:t>
            </w:r>
          </w:p>
          <w:p w14:paraId="6DC3D9E1" w14:textId="376B5468" w:rsidR="00F27654" w:rsidRPr="00F27654" w:rsidRDefault="00F27654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‘90 days + 1 year’ amended to ‘1 year + 90 days’ to match text on page 75; OK?</w:t>
            </w:r>
          </w:p>
        </w:tc>
      </w:tr>
      <w:tr w:rsidR="00F27654" w:rsidRPr="001E4C94" w14:paraId="3E4226A3" w14:textId="77777777" w:rsidTr="006D03E8">
        <w:trPr>
          <w:trHeight w:val="275"/>
        </w:trPr>
        <w:tc>
          <w:tcPr>
            <w:tcW w:w="542" w:type="pct"/>
            <w:vMerge/>
          </w:tcPr>
          <w:p w14:paraId="69459346" w14:textId="77777777" w:rsidR="00F27654" w:rsidRPr="006F5978" w:rsidRDefault="00F27654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2D2FD26D" w14:textId="77777777" w:rsidR="00F27654" w:rsidRDefault="00F27654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3031AB79" w14:textId="77777777" w:rsidR="00F27654" w:rsidRPr="00F27654" w:rsidRDefault="00F27654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Column 4, Row Source of ICU utility data</w:t>
            </w:r>
          </w:p>
          <w:p w14:paraId="1EA86BF4" w14:textId="7C8C0DFB" w:rsidR="00F27654" w:rsidRPr="00F27654" w:rsidRDefault="00F27654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 xml:space="preserve">‘Average of unconscious’ amended to ‘Average of unconscious </w:t>
            </w:r>
            <w:r w:rsidRPr="00F27654">
              <w:rPr>
                <w:rFonts w:eastAsia="Times New Roman"/>
                <w:szCs w:val="20"/>
                <w:u w:val="single"/>
              </w:rPr>
              <w:t>patient</w:t>
            </w:r>
            <w:r w:rsidRPr="00F27654">
              <w:rPr>
                <w:rFonts w:eastAsia="Times New Roman"/>
                <w:szCs w:val="20"/>
              </w:rPr>
              <w:t>’; OK?</w:t>
            </w:r>
          </w:p>
        </w:tc>
      </w:tr>
      <w:tr w:rsidR="00985AC7" w:rsidRPr="001E4C94" w14:paraId="1D4CAC37" w14:textId="77777777" w:rsidTr="006D03E8">
        <w:trPr>
          <w:trHeight w:val="137"/>
        </w:trPr>
        <w:tc>
          <w:tcPr>
            <w:tcW w:w="542" w:type="pct"/>
          </w:tcPr>
          <w:p w14:paraId="288CBA04" w14:textId="77777777" w:rsidR="00985AC7" w:rsidRPr="006F5978" w:rsidRDefault="00985AC7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9C900DF" w14:textId="3C31A51D" w:rsidR="00985AC7" w:rsidRDefault="0093082A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  <w:tc>
          <w:tcPr>
            <w:tcW w:w="3902" w:type="pct"/>
          </w:tcPr>
          <w:p w14:paraId="067CE169" w14:textId="5298DFD6" w:rsidR="00985AC7" w:rsidRPr="00F27654" w:rsidRDefault="00985AC7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Table</w:t>
            </w:r>
            <w:r w:rsidR="0093082A" w:rsidRPr="00F27654">
              <w:rPr>
                <w:rFonts w:eastAsia="Times New Roman"/>
                <w:b/>
                <w:bCs/>
                <w:szCs w:val="20"/>
              </w:rPr>
              <w:t>s</w:t>
            </w:r>
            <w:r w:rsidRPr="00F27654">
              <w:rPr>
                <w:rFonts w:eastAsia="Times New Roman"/>
                <w:b/>
                <w:bCs/>
                <w:szCs w:val="20"/>
              </w:rPr>
              <w:t xml:space="preserve"> 20</w:t>
            </w:r>
            <w:r w:rsidR="0093082A" w:rsidRPr="00F27654">
              <w:rPr>
                <w:rFonts w:eastAsia="Times New Roman"/>
                <w:b/>
                <w:bCs/>
                <w:szCs w:val="20"/>
              </w:rPr>
              <w:t xml:space="preserve"> and 21</w:t>
            </w:r>
          </w:p>
          <w:p w14:paraId="6E218FCD" w14:textId="1F161679" w:rsidR="00985AC7" w:rsidRPr="00F27654" w:rsidRDefault="0093082A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advise if a table note can be added explaining the order of the tests in</w:t>
            </w:r>
            <w:r w:rsidR="0088541A" w:rsidRPr="00F27654">
              <w:rPr>
                <w:rFonts w:eastAsia="Times New Roman"/>
                <w:szCs w:val="20"/>
              </w:rPr>
              <w:t xml:space="preserve"> Column 1 of</w:t>
            </w:r>
            <w:r w:rsidRPr="00F27654">
              <w:rPr>
                <w:rFonts w:eastAsia="Times New Roman"/>
                <w:szCs w:val="20"/>
              </w:rPr>
              <w:t xml:space="preserve"> th</w:t>
            </w:r>
            <w:r w:rsidR="0088541A" w:rsidRPr="00F27654">
              <w:rPr>
                <w:rFonts w:eastAsia="Times New Roman"/>
                <w:szCs w:val="20"/>
              </w:rPr>
              <w:t>ese</w:t>
            </w:r>
            <w:r w:rsidRPr="00F27654">
              <w:rPr>
                <w:rFonts w:eastAsia="Times New Roman"/>
                <w:szCs w:val="20"/>
              </w:rPr>
              <w:t xml:space="preserve"> tables (i.e. that they are in order of highest-to-lowest ICER).</w:t>
            </w:r>
          </w:p>
          <w:p w14:paraId="6F33478C" w14:textId="02033FEA" w:rsidR="0093082A" w:rsidRPr="00F27654" w:rsidRDefault="0093082A" w:rsidP="00F27654">
            <w:pPr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Similarly, please advise if the following text can be inserted as a footnote to explain why Tests 1 and 2 are not included in scenario Q: ‘Diagnostic accuracy data were not available for NephroCheck and BioPorto plasma NGAL’.</w:t>
            </w:r>
          </w:p>
        </w:tc>
      </w:tr>
      <w:tr w:rsidR="0017516D" w:rsidRPr="001E4C94" w14:paraId="51B5F9CD" w14:textId="77777777" w:rsidTr="006D03E8">
        <w:trPr>
          <w:trHeight w:val="137"/>
        </w:trPr>
        <w:tc>
          <w:tcPr>
            <w:tcW w:w="542" w:type="pct"/>
          </w:tcPr>
          <w:p w14:paraId="461B91BE" w14:textId="77777777" w:rsidR="0017516D" w:rsidRPr="006F5978" w:rsidRDefault="0017516D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AB30303" w14:textId="39EC729F" w:rsidR="0017516D" w:rsidRDefault="0017516D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95</w:t>
            </w:r>
          </w:p>
        </w:tc>
        <w:tc>
          <w:tcPr>
            <w:tcW w:w="3902" w:type="pct"/>
          </w:tcPr>
          <w:p w14:paraId="4BF1D7FD" w14:textId="77777777" w:rsidR="0017516D" w:rsidRPr="00F27654" w:rsidRDefault="0017516D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Table 22, Column headings</w:t>
            </w:r>
          </w:p>
          <w:p w14:paraId="30874D87" w14:textId="3A8C89EE" w:rsidR="0017516D" w:rsidRPr="00F27654" w:rsidRDefault="0017516D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advise if the headings for columns 4–6 should be amended to match those for Table 15 (e.g. ‘logit’ amended to ‘logit scale’ in brackets).</w:t>
            </w:r>
          </w:p>
        </w:tc>
      </w:tr>
      <w:tr w:rsidR="00327F4B" w:rsidRPr="001E4C94" w14:paraId="531CCD16" w14:textId="77777777" w:rsidTr="006D03E8">
        <w:trPr>
          <w:trHeight w:val="137"/>
        </w:trPr>
        <w:tc>
          <w:tcPr>
            <w:tcW w:w="542" w:type="pct"/>
          </w:tcPr>
          <w:p w14:paraId="5178A4B5" w14:textId="77777777" w:rsidR="00327F4B" w:rsidRPr="006F5978" w:rsidRDefault="00327F4B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C539F81" w14:textId="5DED36D9" w:rsidR="00327F4B" w:rsidRDefault="00327F4B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103</w:t>
            </w:r>
          </w:p>
        </w:tc>
        <w:tc>
          <w:tcPr>
            <w:tcW w:w="3902" w:type="pct"/>
          </w:tcPr>
          <w:p w14:paraId="6E181F90" w14:textId="77777777" w:rsidR="00327F4B" w:rsidRPr="00F27654" w:rsidRDefault="008A2B42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Chapter 5, Uncertainties, Clinical effectiveness evidence, Paragraph 2, Line 10</w:t>
            </w:r>
          </w:p>
          <w:p w14:paraId="4F1AD2FB" w14:textId="74A7CDD5" w:rsidR="008A2B42" w:rsidRPr="00F27654" w:rsidRDefault="008A2B42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 xml:space="preserve">Please check ‘to targeted circumstances only </w:t>
            </w:r>
            <w:r w:rsidRPr="00F27654">
              <w:rPr>
                <w:rFonts w:eastAsia="Times New Roman"/>
                <w:szCs w:val="20"/>
                <w:u w:val="single"/>
              </w:rPr>
              <w:t>(and if reproduced in other studies)</w:t>
            </w:r>
            <w:r w:rsidRPr="00F27654">
              <w:rPr>
                <w:rFonts w:eastAsia="Times New Roman"/>
                <w:szCs w:val="20"/>
              </w:rPr>
              <w:t>’ for sense.</w:t>
            </w:r>
          </w:p>
        </w:tc>
      </w:tr>
      <w:tr w:rsidR="00AE2420" w:rsidRPr="001E4C94" w14:paraId="1FC95C1D" w14:textId="77777777" w:rsidTr="000A1121">
        <w:trPr>
          <w:trHeight w:val="1552"/>
        </w:trPr>
        <w:tc>
          <w:tcPr>
            <w:tcW w:w="542" w:type="pct"/>
          </w:tcPr>
          <w:p w14:paraId="02186BE5" w14:textId="77777777" w:rsidR="00AE2420" w:rsidRPr="006F5978" w:rsidRDefault="00AE2420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DEFD607" w14:textId="3640A5AF" w:rsidR="00AE2420" w:rsidRDefault="00AE2420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111</w:t>
            </w:r>
          </w:p>
        </w:tc>
        <w:tc>
          <w:tcPr>
            <w:tcW w:w="3902" w:type="pct"/>
          </w:tcPr>
          <w:p w14:paraId="2A6A4444" w14:textId="77777777" w:rsidR="00AE2420" w:rsidRDefault="00AE2420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>
              <w:rPr>
                <w:rFonts w:eastAsia="Times New Roman"/>
                <w:b/>
                <w:bCs/>
                <w:szCs w:val="20"/>
              </w:rPr>
              <w:t>References</w:t>
            </w:r>
          </w:p>
          <w:p w14:paraId="7481788D" w14:textId="77777777" w:rsidR="00AE2420" w:rsidRDefault="00AE2420" w:rsidP="00F27654">
            <w:pPr>
              <w:spacing w:after="120"/>
              <w:rPr>
                <w:rFonts w:eastAsia="Times New Roman"/>
                <w:szCs w:val="20"/>
              </w:rPr>
            </w:pPr>
            <w:r w:rsidRPr="00AE2420">
              <w:rPr>
                <w:rFonts w:eastAsia="Times New Roman"/>
                <w:szCs w:val="20"/>
              </w:rPr>
              <w:t xml:space="preserve">Should text be added to the start of the reference list to describe the use of the asterisk (as is found at the start of </w:t>
            </w:r>
            <w:r w:rsidRPr="00AE2420">
              <w:rPr>
                <w:rFonts w:eastAsia="Times New Roman"/>
                <w:i/>
                <w:iCs/>
                <w:szCs w:val="20"/>
              </w:rPr>
              <w:t>Appendix 4</w:t>
            </w:r>
            <w:r w:rsidRPr="00AE2420">
              <w:rPr>
                <w:rFonts w:eastAsia="Times New Roman"/>
                <w:szCs w:val="20"/>
              </w:rPr>
              <w:t>)?</w:t>
            </w:r>
          </w:p>
          <w:p w14:paraId="1E57DFF8" w14:textId="77777777" w:rsidR="009D4562" w:rsidRDefault="009D4562" w:rsidP="00F27654">
            <w:pPr>
              <w:spacing w:after="120"/>
              <w:rPr>
                <w:rFonts w:eastAsia="Times New Roman"/>
                <w:szCs w:val="20"/>
              </w:rPr>
            </w:pPr>
          </w:p>
          <w:p w14:paraId="74F2C054" w14:textId="79719196" w:rsidR="009D4562" w:rsidRPr="00AE2420" w:rsidRDefault="009D4562" w:rsidP="00F27654">
            <w:pPr>
              <w:spacing w:after="12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Also applies to Appendix 5.</w:t>
            </w:r>
          </w:p>
        </w:tc>
      </w:tr>
      <w:tr w:rsidR="004623A1" w:rsidRPr="001E4C94" w14:paraId="4A157307" w14:textId="77777777" w:rsidTr="000A1121">
        <w:trPr>
          <w:trHeight w:val="1552"/>
        </w:trPr>
        <w:tc>
          <w:tcPr>
            <w:tcW w:w="542" w:type="pct"/>
          </w:tcPr>
          <w:p w14:paraId="23981AF1" w14:textId="77777777" w:rsidR="004623A1" w:rsidRPr="006F5978" w:rsidRDefault="004623A1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D4E6379" w14:textId="42C250F9" w:rsidR="004623A1" w:rsidRDefault="004623A1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111</w:t>
            </w:r>
          </w:p>
        </w:tc>
        <w:tc>
          <w:tcPr>
            <w:tcW w:w="3902" w:type="pct"/>
          </w:tcPr>
          <w:p w14:paraId="5DE58546" w14:textId="77777777" w:rsidR="004623A1" w:rsidRDefault="004623A1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>
              <w:rPr>
                <w:rFonts w:eastAsia="Times New Roman"/>
                <w:b/>
                <w:bCs/>
                <w:szCs w:val="20"/>
              </w:rPr>
              <w:t>References, Reference 158 (NICE)</w:t>
            </w:r>
          </w:p>
          <w:p w14:paraId="634ADD37" w14:textId="2F5CE011" w:rsidR="004623A1" w:rsidRPr="00C268AC" w:rsidRDefault="004623A1" w:rsidP="00F27654">
            <w:pPr>
              <w:spacing w:after="12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Thank you for providing this reference. Please note that the title has been updated to match that at the URL; OK?</w:t>
            </w:r>
          </w:p>
        </w:tc>
      </w:tr>
      <w:tr w:rsidR="00642D61" w:rsidRPr="001E4C94" w14:paraId="08878C8B" w14:textId="77777777" w:rsidTr="006D03E8">
        <w:tc>
          <w:tcPr>
            <w:tcW w:w="542" w:type="pct"/>
          </w:tcPr>
          <w:p w14:paraId="55C9891C" w14:textId="47007DD6" w:rsidR="00642D61" w:rsidRPr="006F5978" w:rsidRDefault="00642D61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F9DE76A" w14:textId="7D930760" w:rsidR="00642D61" w:rsidRPr="001E4C94" w:rsidRDefault="008A2B42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123</w:t>
            </w:r>
          </w:p>
        </w:tc>
        <w:tc>
          <w:tcPr>
            <w:tcW w:w="3902" w:type="pct"/>
          </w:tcPr>
          <w:p w14:paraId="3FB5DC2C" w14:textId="019FDC0D" w:rsidR="00642D61" w:rsidRPr="00F27654" w:rsidRDefault="008A2B42" w:rsidP="00F27654">
            <w:pPr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Appendix 1, EMBASE and MED</w:t>
            </w:r>
            <w:r w:rsidR="002E2E69">
              <w:rPr>
                <w:rFonts w:eastAsia="Times New Roman"/>
                <w:b/>
                <w:bCs/>
                <w:szCs w:val="20"/>
              </w:rPr>
              <w:t>L</w:t>
            </w:r>
            <w:r w:rsidRPr="00F27654">
              <w:rPr>
                <w:rFonts w:eastAsia="Times New Roman"/>
                <w:b/>
                <w:bCs/>
                <w:szCs w:val="20"/>
              </w:rPr>
              <w:t xml:space="preserve">INE (via Ovid), Paragraph </w:t>
            </w:r>
            <w:r w:rsidR="0060394B" w:rsidRPr="00F27654">
              <w:rPr>
                <w:rFonts w:eastAsia="Times New Roman"/>
                <w:b/>
                <w:bCs/>
                <w:szCs w:val="20"/>
              </w:rPr>
              <w:t>5</w:t>
            </w:r>
          </w:p>
          <w:p w14:paraId="57C3AB18" w14:textId="6EBB8C5F" w:rsidR="0060394B" w:rsidRPr="00F27654" w:rsidRDefault="0060394B" w:rsidP="00F27654">
            <w:pPr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clarify if the date searched applies to both EMBASE and MEDLINE. Alternatively, please provide a separate date searched for EMBASE.</w:t>
            </w:r>
          </w:p>
        </w:tc>
      </w:tr>
      <w:tr w:rsidR="0060394B" w:rsidRPr="001E4C94" w14:paraId="3984D2E7" w14:textId="77777777" w:rsidTr="0060394B">
        <w:trPr>
          <w:trHeight w:val="301"/>
        </w:trPr>
        <w:tc>
          <w:tcPr>
            <w:tcW w:w="542" w:type="pct"/>
            <w:vMerge w:val="restart"/>
          </w:tcPr>
          <w:p w14:paraId="1D3137AA" w14:textId="78E8600B" w:rsidR="0060394B" w:rsidRPr="006F5978" w:rsidRDefault="0060394B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043124DE" w14:textId="42A6A1F7" w:rsidR="0060394B" w:rsidRPr="001E4C94" w:rsidRDefault="0060394B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124</w:t>
            </w:r>
          </w:p>
        </w:tc>
        <w:tc>
          <w:tcPr>
            <w:tcW w:w="3902" w:type="pct"/>
          </w:tcPr>
          <w:p w14:paraId="5B929CFA" w14:textId="77777777" w:rsidR="0060394B" w:rsidRPr="00F27654" w:rsidRDefault="0060394B" w:rsidP="00F2765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>Appendix 1, Cumulative Index to Nursing and Allied Health Literature (via EBSCOhost), Search strategy</w:t>
            </w:r>
          </w:p>
          <w:p w14:paraId="6C5FFD49" w14:textId="436A0CA0" w:rsidR="0060394B" w:rsidRPr="00F27654" w:rsidRDefault="0060394B" w:rsidP="00F2765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‘Date searched: 17 May 2019’ moved to before the subheading ‘Search strategy’ for consistency with previous section; OK?</w:t>
            </w:r>
          </w:p>
        </w:tc>
      </w:tr>
      <w:tr w:rsidR="0060394B" w:rsidRPr="001E4C94" w14:paraId="20644217" w14:textId="77777777" w:rsidTr="006D03E8">
        <w:trPr>
          <w:trHeight w:val="300"/>
        </w:trPr>
        <w:tc>
          <w:tcPr>
            <w:tcW w:w="542" w:type="pct"/>
            <w:vMerge/>
          </w:tcPr>
          <w:p w14:paraId="5B0D5680" w14:textId="77777777" w:rsidR="0060394B" w:rsidRPr="006F5978" w:rsidRDefault="0060394B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29BC6330" w14:textId="77777777" w:rsidR="0060394B" w:rsidRDefault="0060394B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26155DB5" w14:textId="4CE4427A" w:rsidR="0060394B" w:rsidRPr="00F27654" w:rsidRDefault="0060394B" w:rsidP="00F2765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/>
                <w:b/>
                <w:bCs/>
                <w:szCs w:val="20"/>
              </w:rPr>
            </w:pPr>
            <w:r w:rsidRPr="00F27654">
              <w:rPr>
                <w:rFonts w:eastAsia="Times New Roman"/>
                <w:b/>
                <w:bCs/>
                <w:szCs w:val="20"/>
              </w:rPr>
              <w:t xml:space="preserve">S21 TX “Neutrophil </w:t>
            </w:r>
            <w:r w:rsidR="002E2E69" w:rsidRPr="00F27654">
              <w:rPr>
                <w:rFonts w:eastAsia="Times New Roman"/>
                <w:b/>
                <w:bCs/>
                <w:szCs w:val="20"/>
              </w:rPr>
              <w:t>gelatinase</w:t>
            </w:r>
            <w:r w:rsidRPr="00F27654">
              <w:rPr>
                <w:rFonts w:eastAsia="Times New Roman"/>
                <w:b/>
                <w:bCs/>
                <w:szCs w:val="20"/>
              </w:rPr>
              <w:t>-associated lipocalin” or…</w:t>
            </w:r>
          </w:p>
          <w:p w14:paraId="3B35F77D" w14:textId="78EC8E20" w:rsidR="0060394B" w:rsidRPr="00F27654" w:rsidRDefault="0060394B" w:rsidP="00F2765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/>
                <w:szCs w:val="20"/>
              </w:rPr>
            </w:pPr>
            <w:r w:rsidRPr="00F27654">
              <w:rPr>
                <w:rFonts w:eastAsia="Times New Roman"/>
                <w:szCs w:val="20"/>
              </w:rPr>
              <w:t>Please check and confirm if there should be a number in brackets indicating the number of records identified for search S21.</w:t>
            </w:r>
          </w:p>
        </w:tc>
      </w:tr>
      <w:tr w:rsidR="00642D61" w:rsidRPr="001E4C94" w14:paraId="30F2F0B6" w14:textId="77777777" w:rsidTr="006D03E8">
        <w:tc>
          <w:tcPr>
            <w:tcW w:w="542" w:type="pct"/>
          </w:tcPr>
          <w:p w14:paraId="04FAF37E" w14:textId="77777777" w:rsidR="00642D61" w:rsidRPr="006F5978" w:rsidRDefault="00642D61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A5BCAB8" w14:textId="5481CD64" w:rsidR="00642D61" w:rsidRPr="001E4C94" w:rsidRDefault="0060394B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127 </w:t>
            </w:r>
          </w:p>
        </w:tc>
        <w:tc>
          <w:tcPr>
            <w:tcW w:w="3902" w:type="pct"/>
          </w:tcPr>
          <w:p w14:paraId="4C2FFFCD" w14:textId="7FDDAC37" w:rsidR="0060394B" w:rsidRPr="00F27654" w:rsidRDefault="000A0877" w:rsidP="00F27654">
            <w:pPr>
              <w:spacing w:after="12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Appendix 1, </w:t>
            </w:r>
            <w:r w:rsidR="0060394B" w:rsidRPr="00F27654">
              <w:rPr>
                <w:b/>
                <w:szCs w:val="20"/>
              </w:rPr>
              <w:t>Paragraph 2</w:t>
            </w:r>
          </w:p>
          <w:p w14:paraId="1E7CB330" w14:textId="1DDFE468" w:rsidR="00642D61" w:rsidRPr="00F27654" w:rsidRDefault="00A3738F" w:rsidP="00F27654">
            <w:pPr>
              <w:spacing w:after="120"/>
              <w:rPr>
                <w:bCs/>
                <w:szCs w:val="20"/>
              </w:rPr>
            </w:pPr>
            <w:r>
              <w:rPr>
                <w:bCs/>
                <w:szCs w:val="20"/>
              </w:rPr>
              <w:t>A s</w:t>
            </w:r>
            <w:r w:rsidR="0060394B" w:rsidRPr="00F27654">
              <w:rPr>
                <w:bCs/>
                <w:szCs w:val="20"/>
              </w:rPr>
              <w:t>ubheading ‘Other resources searched’ inserted before ‘The following resources were searched using appropriate terms…’ to separate this section from Clarivate Analytics Web of Science; OK?</w:t>
            </w:r>
          </w:p>
        </w:tc>
      </w:tr>
      <w:tr w:rsidR="0093082A" w:rsidRPr="001E4C94" w14:paraId="1103D4D8" w14:textId="77777777" w:rsidTr="006D03E8">
        <w:tc>
          <w:tcPr>
            <w:tcW w:w="542" w:type="pct"/>
          </w:tcPr>
          <w:p w14:paraId="3B946FAF" w14:textId="77777777" w:rsidR="0093082A" w:rsidRPr="006F5978" w:rsidRDefault="0093082A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488D652D" w14:textId="2C8522C2" w:rsidR="0093082A" w:rsidRDefault="0093082A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131</w:t>
            </w:r>
          </w:p>
        </w:tc>
        <w:tc>
          <w:tcPr>
            <w:tcW w:w="3902" w:type="pct"/>
          </w:tcPr>
          <w:p w14:paraId="57D9A4B1" w14:textId="77777777" w:rsidR="0093082A" w:rsidRPr="00F27654" w:rsidRDefault="0093082A" w:rsidP="00F27654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>Appendix 3, Baseline characteristics, Bullet 2</w:t>
            </w:r>
          </w:p>
          <w:p w14:paraId="736F5459" w14:textId="1CF00551" w:rsidR="0093082A" w:rsidRPr="00F27654" w:rsidRDefault="0093082A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Please check for clarity.</w:t>
            </w:r>
            <w:r w:rsidRPr="00F27654">
              <w:rPr>
                <w:b/>
                <w:szCs w:val="20"/>
              </w:rPr>
              <w:t xml:space="preserve"> </w:t>
            </w:r>
            <w:r w:rsidR="00975CB4" w:rsidRPr="00F27654">
              <w:rPr>
                <w:bCs/>
                <w:szCs w:val="20"/>
              </w:rPr>
              <w:t xml:space="preserve">Should this read ‘[Surgery (cardiac), surgery (other), ICU, </w:t>
            </w:r>
            <w:r w:rsidR="002E2E69" w:rsidRPr="00F27654">
              <w:rPr>
                <w:bCs/>
                <w:szCs w:val="20"/>
              </w:rPr>
              <w:t>intensive</w:t>
            </w:r>
            <w:r w:rsidR="00975CB4" w:rsidRPr="00F27654">
              <w:rPr>
                <w:bCs/>
                <w:szCs w:val="20"/>
              </w:rPr>
              <w:t xml:space="preserve"> treatment unit: mixed population (accident and emergency or general hospital), sepsis, CKD, liver disease, organ transplant (except kidney), hip replacement, trauma patients, cardiac non-surgical patients]’?</w:t>
            </w:r>
          </w:p>
        </w:tc>
      </w:tr>
      <w:tr w:rsidR="006649AD" w:rsidRPr="001E4C94" w14:paraId="5701A427" w14:textId="77777777" w:rsidTr="00975CB4">
        <w:trPr>
          <w:trHeight w:val="489"/>
        </w:trPr>
        <w:tc>
          <w:tcPr>
            <w:tcW w:w="542" w:type="pct"/>
          </w:tcPr>
          <w:p w14:paraId="36C53A69" w14:textId="77777777" w:rsidR="006649AD" w:rsidRPr="006F5978" w:rsidRDefault="006649AD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475EA237" w14:textId="55E069A8" w:rsidR="006649AD" w:rsidRDefault="006649AD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133</w:t>
            </w:r>
          </w:p>
        </w:tc>
        <w:tc>
          <w:tcPr>
            <w:tcW w:w="3902" w:type="pct"/>
          </w:tcPr>
          <w:p w14:paraId="5145E800" w14:textId="77777777" w:rsidR="006649AD" w:rsidRDefault="006649AD" w:rsidP="00F27654">
            <w:pPr>
              <w:spacing w:after="120"/>
              <w:rPr>
                <w:b/>
                <w:szCs w:val="20"/>
              </w:rPr>
            </w:pPr>
            <w:r>
              <w:rPr>
                <w:b/>
                <w:szCs w:val="20"/>
              </w:rPr>
              <w:t>Appendix 4</w:t>
            </w:r>
          </w:p>
          <w:p w14:paraId="4F386068" w14:textId="7332DCE9" w:rsidR="006649AD" w:rsidRDefault="006649AD" w:rsidP="00F27654">
            <w:pPr>
              <w:spacing w:after="120"/>
              <w:rPr>
                <w:bCs/>
                <w:szCs w:val="20"/>
              </w:rPr>
            </w:pPr>
            <w:r>
              <w:rPr>
                <w:bCs/>
                <w:szCs w:val="20"/>
              </w:rPr>
              <w:t>Can the numbers in square brackets be deleted as redundant and potentially confusing for readers?</w:t>
            </w:r>
          </w:p>
          <w:p w14:paraId="22499394" w14:textId="77777777" w:rsidR="006649AD" w:rsidRDefault="006649AD" w:rsidP="00F27654">
            <w:pPr>
              <w:spacing w:after="120"/>
              <w:rPr>
                <w:bCs/>
                <w:szCs w:val="20"/>
              </w:rPr>
            </w:pPr>
          </w:p>
          <w:p w14:paraId="1420446B" w14:textId="77777777" w:rsidR="006649AD" w:rsidRDefault="006649AD" w:rsidP="00F27654">
            <w:pPr>
              <w:spacing w:after="120"/>
              <w:rPr>
                <w:bCs/>
                <w:szCs w:val="20"/>
              </w:rPr>
            </w:pPr>
            <w:r>
              <w:rPr>
                <w:bCs/>
                <w:szCs w:val="20"/>
              </w:rPr>
              <w:t>If not, please provide explanatory text, which will be inserted at the top of the appendix.</w:t>
            </w:r>
          </w:p>
          <w:p w14:paraId="17EA01BF" w14:textId="77777777" w:rsidR="009D4562" w:rsidRDefault="009D4562" w:rsidP="00F27654">
            <w:pPr>
              <w:spacing w:after="120"/>
              <w:rPr>
                <w:bCs/>
                <w:szCs w:val="20"/>
              </w:rPr>
            </w:pPr>
          </w:p>
          <w:p w14:paraId="1481EA2E" w14:textId="340EFAE6" w:rsidR="009D4562" w:rsidRPr="006649AD" w:rsidRDefault="009D4562" w:rsidP="00F27654">
            <w:pPr>
              <w:spacing w:after="120"/>
              <w:rPr>
                <w:bCs/>
                <w:szCs w:val="20"/>
              </w:rPr>
            </w:pPr>
            <w:r>
              <w:rPr>
                <w:bCs/>
                <w:szCs w:val="20"/>
              </w:rPr>
              <w:t>Also applies to Appendix 5.</w:t>
            </w:r>
          </w:p>
        </w:tc>
      </w:tr>
      <w:tr w:rsidR="009D4562" w:rsidRPr="001E4C94" w14:paraId="119CF751" w14:textId="77777777" w:rsidTr="00975CB4">
        <w:trPr>
          <w:trHeight w:val="489"/>
        </w:trPr>
        <w:tc>
          <w:tcPr>
            <w:tcW w:w="542" w:type="pct"/>
          </w:tcPr>
          <w:p w14:paraId="3F2AB163" w14:textId="77777777" w:rsidR="009D4562" w:rsidRPr="006F5978" w:rsidRDefault="009D4562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3E3F9BB" w14:textId="44D84802" w:rsidR="009D4562" w:rsidRDefault="009D4562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167</w:t>
            </w:r>
          </w:p>
        </w:tc>
        <w:tc>
          <w:tcPr>
            <w:tcW w:w="3902" w:type="pct"/>
          </w:tcPr>
          <w:p w14:paraId="27D419BE" w14:textId="77777777" w:rsidR="009D4562" w:rsidRDefault="009D4562" w:rsidP="00F27654">
            <w:pPr>
              <w:spacing w:after="120"/>
              <w:rPr>
                <w:b/>
                <w:szCs w:val="20"/>
              </w:rPr>
            </w:pPr>
            <w:r>
              <w:rPr>
                <w:b/>
                <w:szCs w:val="20"/>
              </w:rPr>
              <w:t>Table 26</w:t>
            </w:r>
          </w:p>
          <w:p w14:paraId="3BF06D46" w14:textId="14AADC36" w:rsidR="009D4562" w:rsidRPr="009D4562" w:rsidRDefault="009D4562" w:rsidP="00F27654">
            <w:pPr>
              <w:spacing w:after="120"/>
              <w:rPr>
                <w:bCs/>
                <w:szCs w:val="20"/>
              </w:rPr>
            </w:pPr>
            <w:r>
              <w:rPr>
                <w:bCs/>
                <w:szCs w:val="20"/>
              </w:rPr>
              <w:t>Should ony of the duplicate ‘Fan 2018’ rows be deleted?</w:t>
            </w:r>
          </w:p>
        </w:tc>
      </w:tr>
      <w:tr w:rsidR="00BA5ED3" w:rsidRPr="001E4C94" w14:paraId="5409B5DA" w14:textId="77777777" w:rsidTr="00BA5ED3">
        <w:trPr>
          <w:trHeight w:val="1016"/>
        </w:trPr>
        <w:tc>
          <w:tcPr>
            <w:tcW w:w="542" w:type="pct"/>
            <w:vMerge w:val="restart"/>
          </w:tcPr>
          <w:p w14:paraId="445C5526" w14:textId="77777777" w:rsidR="00BA5ED3" w:rsidRPr="006F5978" w:rsidRDefault="00BA5ED3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253B7A0F" w14:textId="55CF7E03" w:rsidR="00BA5ED3" w:rsidRDefault="00BA5ED3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235</w:t>
            </w:r>
          </w:p>
        </w:tc>
        <w:tc>
          <w:tcPr>
            <w:tcW w:w="3902" w:type="pct"/>
          </w:tcPr>
          <w:p w14:paraId="510180D4" w14:textId="77777777" w:rsidR="00BA5ED3" w:rsidRPr="009D4562" w:rsidRDefault="00BA5ED3" w:rsidP="00F27654">
            <w:pPr>
              <w:spacing w:after="120"/>
              <w:rPr>
                <w:b/>
                <w:bCs/>
                <w:szCs w:val="20"/>
              </w:rPr>
            </w:pPr>
            <w:r w:rsidRPr="009D4562">
              <w:rPr>
                <w:b/>
                <w:bCs/>
                <w:szCs w:val="20"/>
              </w:rPr>
              <w:t>Table 27</w:t>
            </w:r>
          </w:p>
          <w:p w14:paraId="75C65076" w14:textId="5CD89959" w:rsidR="00BA5ED3" w:rsidRPr="00F27654" w:rsidRDefault="00BA5ED3" w:rsidP="00F27654">
            <w:pPr>
              <w:spacing w:after="120"/>
              <w:rPr>
                <w:szCs w:val="20"/>
              </w:rPr>
            </w:pPr>
            <w:r w:rsidRPr="009D4562">
              <w:rPr>
                <w:szCs w:val="20"/>
              </w:rPr>
              <w:t>Cyclosporine has been change to ciclosporin, the British Approved Name (BAN)</w:t>
            </w:r>
            <w:r>
              <w:rPr>
                <w:szCs w:val="20"/>
              </w:rPr>
              <w:t>;</w:t>
            </w:r>
            <w:r w:rsidRPr="009D4562">
              <w:rPr>
                <w:szCs w:val="20"/>
              </w:rPr>
              <w:t xml:space="preserve"> OK?</w:t>
            </w:r>
          </w:p>
        </w:tc>
      </w:tr>
      <w:tr w:rsidR="009D4562" w:rsidRPr="001E4C94" w14:paraId="0A31A175" w14:textId="77777777" w:rsidTr="00975CB4">
        <w:trPr>
          <w:trHeight w:val="166"/>
        </w:trPr>
        <w:tc>
          <w:tcPr>
            <w:tcW w:w="542" w:type="pct"/>
            <w:vMerge/>
          </w:tcPr>
          <w:p w14:paraId="4A831899" w14:textId="77777777" w:rsidR="009D4562" w:rsidRPr="006F5978" w:rsidRDefault="009D4562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2253845E" w14:textId="77777777" w:rsidR="009D4562" w:rsidRDefault="009D4562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44798441" w14:textId="41B825AC" w:rsidR="009D4562" w:rsidRPr="00F27654" w:rsidRDefault="009D4562" w:rsidP="009D4562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>Column 3</w:t>
            </w:r>
          </w:p>
          <w:p w14:paraId="7909DB5E" w14:textId="04D38217" w:rsidR="009D4562" w:rsidRPr="00F27654" w:rsidRDefault="009D4562" w:rsidP="009D4562">
            <w:pPr>
              <w:spacing w:after="120"/>
              <w:rPr>
                <w:b/>
                <w:szCs w:val="20"/>
              </w:rPr>
            </w:pPr>
            <w:r w:rsidRPr="00F27654">
              <w:rPr>
                <w:bCs/>
                <w:szCs w:val="20"/>
              </w:rPr>
              <w:t xml:space="preserve">Can the unit ‘years’ be added </w:t>
            </w:r>
            <w:r>
              <w:rPr>
                <w:bCs/>
                <w:szCs w:val="20"/>
              </w:rPr>
              <w:t>throughout unless otherwise specified</w:t>
            </w:r>
            <w:r w:rsidRPr="00F27654">
              <w:rPr>
                <w:bCs/>
                <w:szCs w:val="20"/>
              </w:rPr>
              <w:t>?</w:t>
            </w:r>
          </w:p>
        </w:tc>
      </w:tr>
      <w:tr w:rsidR="009D4562" w:rsidRPr="001E4C94" w14:paraId="144DD0BD" w14:textId="77777777" w:rsidTr="005333BB">
        <w:trPr>
          <w:trHeight w:val="276"/>
        </w:trPr>
        <w:tc>
          <w:tcPr>
            <w:tcW w:w="542" w:type="pct"/>
            <w:vMerge/>
          </w:tcPr>
          <w:p w14:paraId="4BD0D164" w14:textId="77777777" w:rsidR="009D4562" w:rsidRPr="006F5978" w:rsidRDefault="009D4562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24FDD0CE" w14:textId="77777777" w:rsidR="009D4562" w:rsidRDefault="009D4562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6BF4027D" w14:textId="138C3ED1" w:rsidR="009D4562" w:rsidRPr="00F27654" w:rsidRDefault="009D4562" w:rsidP="00F27654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>Column 6, Row Itenov</w:t>
            </w:r>
            <w:r w:rsidRPr="00F27654">
              <w:rPr>
                <w:b/>
                <w:i/>
                <w:iCs/>
                <w:szCs w:val="20"/>
              </w:rPr>
              <w:t xml:space="preserve"> et al.</w:t>
            </w:r>
          </w:p>
          <w:p w14:paraId="384042C2" w14:textId="0DE6D7DD" w:rsidR="009D4562" w:rsidRPr="00F27654" w:rsidRDefault="009D4562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 xml:space="preserve">Should ‘MDRD’ be expanded as ‘Modification of Diets in Renal Disease </w:t>
            </w:r>
            <w:r w:rsidRPr="00F27654">
              <w:rPr>
                <w:bCs/>
                <w:szCs w:val="20"/>
              </w:rPr>
              <w:lastRenderedPageBreak/>
              <w:t>study’?</w:t>
            </w:r>
          </w:p>
        </w:tc>
      </w:tr>
      <w:tr w:rsidR="009D4562" w:rsidRPr="001E4C94" w14:paraId="31733EC2" w14:textId="77777777" w:rsidTr="00C268AC">
        <w:trPr>
          <w:trHeight w:val="226"/>
        </w:trPr>
        <w:tc>
          <w:tcPr>
            <w:tcW w:w="542" w:type="pct"/>
            <w:vMerge/>
          </w:tcPr>
          <w:p w14:paraId="65D4DFE2" w14:textId="77777777" w:rsidR="009D4562" w:rsidRPr="006F5978" w:rsidRDefault="009D4562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329DBF4A" w14:textId="77777777" w:rsidR="009D4562" w:rsidRDefault="009D4562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52883705" w14:textId="77777777" w:rsidR="009D4562" w:rsidRDefault="009D4562" w:rsidP="00F27654">
            <w:pPr>
              <w:spacing w:after="12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Column 1, Row Dupont </w:t>
            </w:r>
            <w:r w:rsidRPr="00C268AC">
              <w:rPr>
                <w:b/>
                <w:i/>
                <w:iCs/>
                <w:szCs w:val="20"/>
              </w:rPr>
              <w:t>et al</w:t>
            </w:r>
            <w:r>
              <w:rPr>
                <w:b/>
                <w:szCs w:val="20"/>
              </w:rPr>
              <w:t>.</w:t>
            </w:r>
          </w:p>
          <w:p w14:paraId="68C039B8" w14:textId="238965AD" w:rsidR="009D4562" w:rsidRPr="00C268AC" w:rsidRDefault="009D4562" w:rsidP="00F27654">
            <w:pPr>
              <w:spacing w:after="12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Reference 52 inserted for Dupont </w:t>
            </w:r>
            <w:r w:rsidRPr="00C268AC">
              <w:rPr>
                <w:bCs/>
                <w:i/>
                <w:iCs/>
                <w:szCs w:val="20"/>
              </w:rPr>
              <w:t>et al</w:t>
            </w:r>
            <w:r>
              <w:rPr>
                <w:bCs/>
                <w:szCs w:val="20"/>
              </w:rPr>
              <w:t>.; OK?</w:t>
            </w:r>
          </w:p>
        </w:tc>
      </w:tr>
      <w:tr w:rsidR="009D4562" w:rsidRPr="001E4C94" w14:paraId="243F2611" w14:textId="77777777" w:rsidTr="006D03E8">
        <w:trPr>
          <w:trHeight w:val="225"/>
        </w:trPr>
        <w:tc>
          <w:tcPr>
            <w:tcW w:w="542" w:type="pct"/>
            <w:vMerge/>
          </w:tcPr>
          <w:p w14:paraId="2DA8968B" w14:textId="77777777" w:rsidR="009D4562" w:rsidRPr="006F5978" w:rsidRDefault="009D4562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37A422F8" w14:textId="77777777" w:rsidR="009D4562" w:rsidRDefault="009D4562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2C522A4A" w14:textId="77777777" w:rsidR="009D4562" w:rsidRPr="00F27654" w:rsidRDefault="009D4562" w:rsidP="00C268AC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 xml:space="preserve">Column 12, Row Jaques </w:t>
            </w:r>
            <w:r w:rsidRPr="00F27654">
              <w:rPr>
                <w:b/>
                <w:i/>
                <w:iCs/>
                <w:szCs w:val="20"/>
              </w:rPr>
              <w:t>et al.</w:t>
            </w:r>
          </w:p>
          <w:p w14:paraId="2EDE6115" w14:textId="672D1A4B" w:rsidR="009D4562" w:rsidRPr="00F27654" w:rsidRDefault="009D4562" w:rsidP="00C268AC">
            <w:pPr>
              <w:spacing w:after="120"/>
              <w:rPr>
                <w:b/>
                <w:szCs w:val="20"/>
              </w:rPr>
            </w:pPr>
            <w:r w:rsidRPr="00F27654">
              <w:rPr>
                <w:bCs/>
                <w:szCs w:val="20"/>
              </w:rPr>
              <w:t>‘Stage V’ amended to ‘Stage 5’ for consistency; OK?</w:t>
            </w:r>
          </w:p>
        </w:tc>
      </w:tr>
      <w:tr w:rsidR="009D4562" w:rsidRPr="001E4C94" w14:paraId="79DC8248" w14:textId="77777777" w:rsidTr="0009596B">
        <w:trPr>
          <w:trHeight w:val="301"/>
        </w:trPr>
        <w:tc>
          <w:tcPr>
            <w:tcW w:w="542" w:type="pct"/>
            <w:vMerge/>
          </w:tcPr>
          <w:p w14:paraId="4BF15311" w14:textId="77777777" w:rsidR="009D4562" w:rsidRPr="006F5978" w:rsidRDefault="009D4562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040C987C" w14:textId="72418744" w:rsidR="009D4562" w:rsidRPr="001E4C94" w:rsidRDefault="009D4562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64FEE1BE" w14:textId="2A378D46" w:rsidR="009D4562" w:rsidRPr="00F27654" w:rsidRDefault="009D4562" w:rsidP="00F27654">
            <w:pPr>
              <w:spacing w:after="120"/>
              <w:rPr>
                <w:b/>
                <w:bCs/>
                <w:szCs w:val="20"/>
              </w:rPr>
            </w:pPr>
            <w:r w:rsidRPr="00F27654">
              <w:rPr>
                <w:b/>
                <w:bCs/>
                <w:szCs w:val="20"/>
              </w:rPr>
              <w:t>Column 12, Row Lagos-Arevalo</w:t>
            </w:r>
          </w:p>
          <w:p w14:paraId="72427056" w14:textId="7BCE1E47" w:rsidR="009D4562" w:rsidRPr="00F27654" w:rsidRDefault="009D4562" w:rsidP="00F27654">
            <w:pPr>
              <w:spacing w:after="120"/>
              <w:rPr>
                <w:szCs w:val="20"/>
                <w:highlight w:val="yellow"/>
              </w:rPr>
            </w:pPr>
            <w:r w:rsidRPr="00F27654">
              <w:rPr>
                <w:szCs w:val="20"/>
              </w:rPr>
              <w:t>Text amended from ‘post operative from cardiac surgery admitted to PICU’ to ‘admitted to PICU post cardiac surgery’; OK?</w:t>
            </w:r>
          </w:p>
        </w:tc>
      </w:tr>
      <w:tr w:rsidR="009D4562" w:rsidRPr="001E4C94" w14:paraId="2280CC83" w14:textId="77777777" w:rsidTr="006D03E8">
        <w:trPr>
          <w:trHeight w:val="300"/>
        </w:trPr>
        <w:tc>
          <w:tcPr>
            <w:tcW w:w="542" w:type="pct"/>
            <w:vMerge/>
          </w:tcPr>
          <w:p w14:paraId="3EFCBDB5" w14:textId="77777777" w:rsidR="009D4562" w:rsidRPr="006F5978" w:rsidRDefault="009D4562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0106976F" w14:textId="77777777" w:rsidR="009D4562" w:rsidRPr="001E4C94" w:rsidRDefault="009D4562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4C1A8266" w14:textId="77777777" w:rsidR="009D4562" w:rsidRPr="0009596B" w:rsidRDefault="009D4562" w:rsidP="00F27654">
            <w:pPr>
              <w:spacing w:after="120"/>
              <w:rPr>
                <w:b/>
                <w:bCs/>
                <w:szCs w:val="20"/>
              </w:rPr>
            </w:pPr>
            <w:r w:rsidRPr="0009596B">
              <w:rPr>
                <w:b/>
                <w:bCs/>
                <w:szCs w:val="20"/>
              </w:rPr>
              <w:t xml:space="preserve">Column 12, Row Liebetrau </w:t>
            </w:r>
            <w:r w:rsidRPr="0009596B">
              <w:rPr>
                <w:b/>
                <w:bCs/>
                <w:i/>
                <w:iCs/>
                <w:szCs w:val="20"/>
              </w:rPr>
              <w:t>et al</w:t>
            </w:r>
            <w:r w:rsidRPr="0009596B">
              <w:rPr>
                <w:b/>
                <w:bCs/>
                <w:szCs w:val="20"/>
              </w:rPr>
              <w:t>.</w:t>
            </w:r>
          </w:p>
          <w:p w14:paraId="606B2BD0" w14:textId="4A7A2CEE" w:rsidR="009D4562" w:rsidRDefault="009D4562" w:rsidP="00F27654">
            <w:pPr>
              <w:spacing w:after="120"/>
              <w:rPr>
                <w:szCs w:val="20"/>
              </w:rPr>
            </w:pPr>
            <w:r w:rsidRPr="0009596B">
              <w:rPr>
                <w:szCs w:val="20"/>
              </w:rPr>
              <w:t>Thank you for your response</w:t>
            </w:r>
            <w:r>
              <w:rPr>
                <w:szCs w:val="20"/>
              </w:rPr>
              <w:t xml:space="preserve"> clarifying that the term ‘body surface’ was used in the original publication. </w:t>
            </w:r>
          </w:p>
          <w:p w14:paraId="74EC2628" w14:textId="1B04ABD9" w:rsidR="009D4562" w:rsidRPr="0009596B" w:rsidRDefault="009D4562" w:rsidP="00F27654">
            <w:pPr>
              <w:spacing w:after="120"/>
              <w:rPr>
                <w:szCs w:val="20"/>
              </w:rPr>
            </w:pPr>
            <w:r>
              <w:rPr>
                <w:szCs w:val="20"/>
              </w:rPr>
              <w:t>Please note that ‘ml’ has been retained in place of ‘mL’ to conform to NIHR Journals Library style; OK?</w:t>
            </w:r>
          </w:p>
        </w:tc>
      </w:tr>
      <w:tr w:rsidR="00642D61" w:rsidRPr="001E4C94" w14:paraId="027458E0" w14:textId="77777777" w:rsidTr="006D03E8">
        <w:tc>
          <w:tcPr>
            <w:tcW w:w="542" w:type="pct"/>
          </w:tcPr>
          <w:p w14:paraId="7C9E942B" w14:textId="77777777" w:rsidR="00642D61" w:rsidRPr="006F5978" w:rsidRDefault="00642D61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AA73599" w14:textId="20C8C28A" w:rsidR="00642D61" w:rsidRPr="001E4C94" w:rsidRDefault="00C75C33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255</w:t>
            </w:r>
          </w:p>
        </w:tc>
        <w:tc>
          <w:tcPr>
            <w:tcW w:w="3902" w:type="pct"/>
          </w:tcPr>
          <w:p w14:paraId="38F92E36" w14:textId="77777777" w:rsidR="00642D61" w:rsidRPr="00F27654" w:rsidRDefault="00C75C33" w:rsidP="00F27654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>Figure 34</w:t>
            </w:r>
          </w:p>
          <w:p w14:paraId="2BC011B7" w14:textId="37ADE99A" w:rsidR="00C75C33" w:rsidRPr="00F27654" w:rsidRDefault="00C75C33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‘NephC’ expanded as ‘NephroCheck’ for consistency; OK?</w:t>
            </w:r>
          </w:p>
        </w:tc>
      </w:tr>
      <w:tr w:rsidR="00C75C33" w:rsidRPr="001E4C94" w14:paraId="162F7855" w14:textId="77777777" w:rsidTr="00C75C33">
        <w:trPr>
          <w:trHeight w:val="351"/>
        </w:trPr>
        <w:tc>
          <w:tcPr>
            <w:tcW w:w="542" w:type="pct"/>
            <w:vMerge w:val="restart"/>
          </w:tcPr>
          <w:p w14:paraId="74330B92" w14:textId="77777777" w:rsidR="00C75C33" w:rsidRPr="006F5978" w:rsidRDefault="00C75C33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654FC57D" w14:textId="0FC6778C" w:rsidR="00C75C33" w:rsidRDefault="00C75C33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255</w:t>
            </w:r>
          </w:p>
        </w:tc>
        <w:tc>
          <w:tcPr>
            <w:tcW w:w="3902" w:type="pct"/>
          </w:tcPr>
          <w:p w14:paraId="2A971FBE" w14:textId="77777777" w:rsidR="00C75C33" w:rsidRPr="00F27654" w:rsidRDefault="00C75C33" w:rsidP="00F27654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>Figure 36</w:t>
            </w:r>
          </w:p>
          <w:p w14:paraId="63EE3F77" w14:textId="77777777" w:rsidR="00C75C33" w:rsidRPr="00F27654" w:rsidRDefault="00C75C33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Please check and confirm if there should be a value in front of the brackets for ‘Prediction interval’.</w:t>
            </w:r>
          </w:p>
          <w:p w14:paraId="40584A84" w14:textId="5687FC9E" w:rsidR="00C75C33" w:rsidRPr="00F27654" w:rsidRDefault="00C75C33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Also applies to Figures 42–3.</w:t>
            </w:r>
          </w:p>
        </w:tc>
      </w:tr>
      <w:tr w:rsidR="00C75C33" w:rsidRPr="001E4C94" w14:paraId="31FF6DB1" w14:textId="77777777" w:rsidTr="006D03E8">
        <w:trPr>
          <w:trHeight w:val="350"/>
        </w:trPr>
        <w:tc>
          <w:tcPr>
            <w:tcW w:w="542" w:type="pct"/>
            <w:vMerge/>
          </w:tcPr>
          <w:p w14:paraId="3480568F" w14:textId="77777777" w:rsidR="00C75C33" w:rsidRPr="006F5978" w:rsidRDefault="00C75C33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3A8580D8" w14:textId="77777777" w:rsidR="00C75C33" w:rsidRDefault="00C75C33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13E788FF" w14:textId="77777777" w:rsidR="00C75C33" w:rsidRPr="00F27654" w:rsidRDefault="00C75C33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 xml:space="preserve">In addition, please clarify the meaning of the red diamond outline in this figure. </w:t>
            </w:r>
          </w:p>
          <w:p w14:paraId="2EACB097" w14:textId="6DFC0BAA" w:rsidR="00C75C33" w:rsidRPr="00F27654" w:rsidRDefault="00C75C33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Also applies to Figures 42–3</w:t>
            </w:r>
            <w:r w:rsidR="0088541A" w:rsidRPr="00F27654">
              <w:rPr>
                <w:bCs/>
                <w:szCs w:val="20"/>
              </w:rPr>
              <w:t xml:space="preserve"> and</w:t>
            </w:r>
            <w:r w:rsidRPr="00F27654">
              <w:rPr>
                <w:bCs/>
                <w:szCs w:val="20"/>
              </w:rPr>
              <w:t xml:space="preserve"> 51–5.</w:t>
            </w:r>
          </w:p>
        </w:tc>
      </w:tr>
      <w:tr w:rsidR="00DF344A" w:rsidRPr="001E4C94" w14:paraId="372A3E4C" w14:textId="77777777" w:rsidTr="006D03E8">
        <w:trPr>
          <w:trHeight w:val="350"/>
        </w:trPr>
        <w:tc>
          <w:tcPr>
            <w:tcW w:w="542" w:type="pct"/>
          </w:tcPr>
          <w:p w14:paraId="2AA9C8F5" w14:textId="77777777" w:rsidR="00DF344A" w:rsidRPr="006F5978" w:rsidRDefault="00DF344A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4E8F3582" w14:textId="69156B89" w:rsidR="00DF344A" w:rsidRDefault="00DF344A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267</w:t>
            </w:r>
          </w:p>
        </w:tc>
        <w:tc>
          <w:tcPr>
            <w:tcW w:w="3902" w:type="pct"/>
          </w:tcPr>
          <w:p w14:paraId="2BAB17F2" w14:textId="77777777" w:rsidR="00DF344A" w:rsidRPr="00F27654" w:rsidRDefault="00DF344A" w:rsidP="00F27654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>Table 31</w:t>
            </w:r>
          </w:p>
          <w:p w14:paraId="08614BAD" w14:textId="77777777" w:rsidR="00DF344A" w:rsidRPr="00F27654" w:rsidRDefault="00DF344A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‘.00’ added to costs in Column 2 for consistency; OK?</w:t>
            </w:r>
          </w:p>
          <w:p w14:paraId="67049DE5" w14:textId="4FC64FB7" w:rsidR="00DF344A" w:rsidRPr="00F27654" w:rsidRDefault="00DF344A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Also applies to costs in Table</w:t>
            </w:r>
            <w:r w:rsidR="009F0B9A" w:rsidRPr="00F27654">
              <w:rPr>
                <w:bCs/>
                <w:szCs w:val="20"/>
              </w:rPr>
              <w:t>s</w:t>
            </w:r>
            <w:r w:rsidRPr="00F27654">
              <w:rPr>
                <w:bCs/>
                <w:szCs w:val="20"/>
              </w:rPr>
              <w:t xml:space="preserve"> 32</w:t>
            </w:r>
            <w:r w:rsidR="009F0B9A" w:rsidRPr="00F27654">
              <w:rPr>
                <w:bCs/>
                <w:szCs w:val="20"/>
              </w:rPr>
              <w:t xml:space="preserve"> and 34</w:t>
            </w:r>
          </w:p>
        </w:tc>
      </w:tr>
      <w:tr w:rsidR="004D7F29" w:rsidRPr="001E4C94" w14:paraId="32626379" w14:textId="77777777" w:rsidTr="006D03E8">
        <w:trPr>
          <w:trHeight w:val="350"/>
        </w:trPr>
        <w:tc>
          <w:tcPr>
            <w:tcW w:w="542" w:type="pct"/>
            <w:vMerge w:val="restart"/>
          </w:tcPr>
          <w:p w14:paraId="5BDBD5B8" w14:textId="77777777" w:rsidR="004D7F29" w:rsidRPr="006F5978" w:rsidRDefault="004D7F29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1BA2DA93" w14:textId="78D24D85" w:rsidR="004D7F29" w:rsidRDefault="004D7F29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268</w:t>
            </w:r>
          </w:p>
        </w:tc>
        <w:tc>
          <w:tcPr>
            <w:tcW w:w="3902" w:type="pct"/>
          </w:tcPr>
          <w:p w14:paraId="03C2CB80" w14:textId="657115AB" w:rsidR="004D7F29" w:rsidRPr="00F27654" w:rsidRDefault="004D7F29" w:rsidP="00F27654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>Table 32, Stop blood pressure medication subsection</w:t>
            </w:r>
          </w:p>
          <w:p w14:paraId="51A7EE00" w14:textId="1EFFC940" w:rsidR="004D7F29" w:rsidRPr="00F27654" w:rsidRDefault="004D7F29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‘N/A’ inserted in Column 1 and defined as ‘not applicable’ in table notes; OK?</w:t>
            </w:r>
          </w:p>
        </w:tc>
      </w:tr>
      <w:tr w:rsidR="004D7F29" w:rsidRPr="001E4C94" w14:paraId="2CC65083" w14:textId="77777777" w:rsidTr="006D03E8">
        <w:trPr>
          <w:trHeight w:val="350"/>
        </w:trPr>
        <w:tc>
          <w:tcPr>
            <w:tcW w:w="542" w:type="pct"/>
            <w:vMerge/>
          </w:tcPr>
          <w:p w14:paraId="53C768EF" w14:textId="77777777" w:rsidR="004D7F29" w:rsidRPr="006F5978" w:rsidRDefault="004D7F29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24117969" w14:textId="618C7042" w:rsidR="004D7F29" w:rsidRDefault="004D7F29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5C956FDD" w14:textId="48BE85DC" w:rsidR="004D7F29" w:rsidRPr="00F27654" w:rsidRDefault="004D7F29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 xml:space="preserve">Please check and confirm if ‘S1’ etc., should </w:t>
            </w:r>
            <w:r>
              <w:rPr>
                <w:bCs/>
                <w:szCs w:val="20"/>
              </w:rPr>
              <w:t>be amended to</w:t>
            </w:r>
            <w:r w:rsidRPr="00F27654">
              <w:rPr>
                <w:bCs/>
                <w:szCs w:val="20"/>
              </w:rPr>
              <w:t xml:space="preserve"> ‘CKD </w:t>
            </w:r>
            <w:r>
              <w:rPr>
                <w:bCs/>
                <w:szCs w:val="20"/>
              </w:rPr>
              <w:t xml:space="preserve">stage </w:t>
            </w:r>
            <w:r w:rsidRPr="00F27654">
              <w:rPr>
                <w:bCs/>
                <w:szCs w:val="20"/>
              </w:rPr>
              <w:t>1’</w:t>
            </w:r>
          </w:p>
          <w:p w14:paraId="4D6B69CA" w14:textId="4DE734D9" w:rsidR="004D7F29" w:rsidRPr="00F27654" w:rsidRDefault="004D7F29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 xml:space="preserve">Applies to use of ‘S1’ etc., throughout. </w:t>
            </w:r>
          </w:p>
        </w:tc>
      </w:tr>
      <w:tr w:rsidR="00BA5ED3" w:rsidRPr="001E4C94" w14:paraId="4B7FA635" w14:textId="77777777" w:rsidTr="0097510B">
        <w:trPr>
          <w:trHeight w:val="1307"/>
        </w:trPr>
        <w:tc>
          <w:tcPr>
            <w:tcW w:w="542" w:type="pct"/>
            <w:vMerge w:val="restart"/>
          </w:tcPr>
          <w:p w14:paraId="2E0ADB2A" w14:textId="77777777" w:rsidR="00BA5ED3" w:rsidRPr="006F5978" w:rsidRDefault="00BA5ED3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7186A602" w14:textId="00D08A39" w:rsidR="00BA5ED3" w:rsidRDefault="00BA5ED3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270</w:t>
            </w:r>
          </w:p>
        </w:tc>
        <w:tc>
          <w:tcPr>
            <w:tcW w:w="3902" w:type="pct"/>
          </w:tcPr>
          <w:p w14:paraId="4B49D207" w14:textId="77777777" w:rsidR="00BA5ED3" w:rsidRDefault="00BA5ED3" w:rsidP="00BA5ED3">
            <w:pPr>
              <w:spacing w:after="120"/>
              <w:rPr>
                <w:b/>
                <w:szCs w:val="20"/>
              </w:rPr>
            </w:pPr>
            <w:r>
              <w:rPr>
                <w:b/>
                <w:szCs w:val="20"/>
              </w:rPr>
              <w:t>Table 33</w:t>
            </w:r>
            <w:r>
              <w:rPr>
                <w:b/>
                <w:szCs w:val="20"/>
              </w:rPr>
              <w:t xml:space="preserve">, </w:t>
            </w:r>
            <w:r>
              <w:rPr>
                <w:b/>
                <w:szCs w:val="20"/>
              </w:rPr>
              <w:t>Column 1, Row 3 (Kilshaw)</w:t>
            </w:r>
          </w:p>
          <w:p w14:paraId="559B8D11" w14:textId="6A0B3626" w:rsidR="00BA5ED3" w:rsidRPr="005D034A" w:rsidRDefault="00BA5ED3" w:rsidP="00BA5ED3">
            <w:pPr>
              <w:spacing w:after="120"/>
              <w:rPr>
                <w:bCs/>
                <w:szCs w:val="20"/>
              </w:rPr>
            </w:pPr>
            <w:r>
              <w:rPr>
                <w:bCs/>
                <w:szCs w:val="20"/>
              </w:rPr>
              <w:t>‘Kilshow’ amended to ‘Kilshaw’; OK?</w:t>
            </w:r>
          </w:p>
        </w:tc>
      </w:tr>
      <w:tr w:rsidR="00BA5ED3" w:rsidRPr="001E4C94" w14:paraId="63E1F680" w14:textId="77777777" w:rsidTr="009F0B9A">
        <w:trPr>
          <w:trHeight w:val="225"/>
        </w:trPr>
        <w:tc>
          <w:tcPr>
            <w:tcW w:w="542" w:type="pct"/>
            <w:vMerge/>
          </w:tcPr>
          <w:p w14:paraId="281418AB" w14:textId="77777777" w:rsidR="00BA5ED3" w:rsidRPr="006F5978" w:rsidRDefault="00BA5ED3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26032A18" w14:textId="77777777" w:rsidR="00BA5ED3" w:rsidRDefault="00BA5ED3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5EECADB2" w14:textId="46936339" w:rsidR="00BA5ED3" w:rsidRPr="00C268AC" w:rsidRDefault="00BA5ED3" w:rsidP="00F27654">
            <w:pPr>
              <w:spacing w:after="120"/>
              <w:rPr>
                <w:b/>
                <w:szCs w:val="20"/>
              </w:rPr>
            </w:pPr>
            <w:r>
              <w:rPr>
                <w:b/>
                <w:szCs w:val="20"/>
              </w:rPr>
              <w:t>Column 1</w:t>
            </w:r>
          </w:p>
          <w:p w14:paraId="6272A99E" w14:textId="74363719" w:rsidR="00BA5ED3" w:rsidRPr="00C268AC" w:rsidRDefault="00BA5ED3" w:rsidP="00F27654">
            <w:pPr>
              <w:spacing w:after="120"/>
              <w:rPr>
                <w:bCs/>
                <w:szCs w:val="20"/>
              </w:rPr>
            </w:pPr>
            <w:r w:rsidRPr="00C268AC">
              <w:rPr>
                <w:bCs/>
                <w:szCs w:val="20"/>
              </w:rPr>
              <w:t>Thank you for your previous response providing references for this table. Please supply a reference for Senanayake (2019) and Shah (2019)</w:t>
            </w:r>
          </w:p>
        </w:tc>
      </w:tr>
      <w:tr w:rsidR="009F0B9A" w:rsidRPr="001E4C94" w14:paraId="791B4B52" w14:textId="77777777" w:rsidTr="009F0B9A">
        <w:trPr>
          <w:trHeight w:val="276"/>
        </w:trPr>
        <w:tc>
          <w:tcPr>
            <w:tcW w:w="542" w:type="pct"/>
            <w:vMerge w:val="restart"/>
          </w:tcPr>
          <w:p w14:paraId="219E7AD2" w14:textId="77777777" w:rsidR="009F0B9A" w:rsidRPr="006F5978" w:rsidRDefault="009F0B9A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57DA955E" w14:textId="43122736" w:rsidR="009F0B9A" w:rsidRDefault="0088541A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274</w:t>
            </w:r>
          </w:p>
        </w:tc>
        <w:tc>
          <w:tcPr>
            <w:tcW w:w="3902" w:type="pct"/>
          </w:tcPr>
          <w:p w14:paraId="5F3347F1" w14:textId="77777777" w:rsidR="009F0B9A" w:rsidRPr="00F27654" w:rsidRDefault="009F0B9A" w:rsidP="00F27654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>Table 35, Final column</w:t>
            </w:r>
          </w:p>
          <w:p w14:paraId="77A11122" w14:textId="6B80B3C1" w:rsidR="009F0B9A" w:rsidRPr="00F27654" w:rsidRDefault="009F0B9A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Reference 114 added for UK Renal Registry 2019; OK?</w:t>
            </w:r>
          </w:p>
        </w:tc>
      </w:tr>
      <w:tr w:rsidR="009F0B9A" w:rsidRPr="001E4C94" w14:paraId="36883C64" w14:textId="77777777" w:rsidTr="006D03E8">
        <w:trPr>
          <w:trHeight w:val="275"/>
        </w:trPr>
        <w:tc>
          <w:tcPr>
            <w:tcW w:w="542" w:type="pct"/>
            <w:vMerge/>
          </w:tcPr>
          <w:p w14:paraId="3CC261DF" w14:textId="77777777" w:rsidR="009F0B9A" w:rsidRPr="006F5978" w:rsidRDefault="009F0B9A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08317498" w14:textId="77777777" w:rsidR="009F0B9A" w:rsidRDefault="009F0B9A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6C5290C1" w14:textId="5D2CDC86" w:rsidR="009F0B9A" w:rsidRPr="00F27654" w:rsidRDefault="009F0B9A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IU expanded as ‘international units’; OK?</w:t>
            </w:r>
          </w:p>
        </w:tc>
      </w:tr>
      <w:tr w:rsidR="00B00DA2" w:rsidRPr="001E4C94" w14:paraId="3A924F14" w14:textId="77777777" w:rsidTr="00B00DA2">
        <w:trPr>
          <w:trHeight w:val="426"/>
        </w:trPr>
        <w:tc>
          <w:tcPr>
            <w:tcW w:w="542" w:type="pct"/>
            <w:vMerge w:val="restart"/>
          </w:tcPr>
          <w:p w14:paraId="578B904A" w14:textId="77777777" w:rsidR="00B00DA2" w:rsidRPr="006F5978" w:rsidRDefault="00B00DA2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 w:val="restart"/>
          </w:tcPr>
          <w:p w14:paraId="202B39E8" w14:textId="378BFB4C" w:rsidR="00B00DA2" w:rsidRDefault="0088541A" w:rsidP="00642D6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281</w:t>
            </w:r>
          </w:p>
        </w:tc>
        <w:tc>
          <w:tcPr>
            <w:tcW w:w="3902" w:type="pct"/>
          </w:tcPr>
          <w:p w14:paraId="6E7F745C" w14:textId="65E7E3CE" w:rsidR="00B00DA2" w:rsidRPr="00F27654" w:rsidRDefault="00B00DA2" w:rsidP="00F27654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>Appendix 14, Additional cost-effectiveness results, Paragraph 1, Line 2</w:t>
            </w:r>
          </w:p>
          <w:p w14:paraId="355936A6" w14:textId="55D85485" w:rsidR="00B00DA2" w:rsidRPr="00F27654" w:rsidRDefault="00B00DA2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Should this read ‘1R to 1</w:t>
            </w:r>
            <w:r w:rsidRPr="00F27654">
              <w:rPr>
                <w:bCs/>
                <w:szCs w:val="20"/>
                <w:u w:val="single"/>
              </w:rPr>
              <w:t>T</w:t>
            </w:r>
            <w:r w:rsidRPr="00F27654">
              <w:rPr>
                <w:bCs/>
                <w:szCs w:val="20"/>
              </w:rPr>
              <w:t>, and 2R to 2</w:t>
            </w:r>
            <w:r w:rsidRPr="00F27654">
              <w:rPr>
                <w:bCs/>
                <w:szCs w:val="20"/>
                <w:u w:val="single"/>
              </w:rPr>
              <w:t>T</w:t>
            </w:r>
            <w:r w:rsidRPr="00F27654">
              <w:rPr>
                <w:bCs/>
                <w:szCs w:val="20"/>
              </w:rPr>
              <w:t>’, as scenarios 1R, 1S and 1T/2R, 2S and 2T are discussed in the section?</w:t>
            </w:r>
          </w:p>
        </w:tc>
      </w:tr>
      <w:tr w:rsidR="00B00DA2" w:rsidRPr="001E4C94" w14:paraId="44F491DD" w14:textId="77777777" w:rsidTr="006D03E8">
        <w:trPr>
          <w:trHeight w:val="425"/>
        </w:trPr>
        <w:tc>
          <w:tcPr>
            <w:tcW w:w="542" w:type="pct"/>
            <w:vMerge/>
          </w:tcPr>
          <w:p w14:paraId="6DF8D947" w14:textId="77777777" w:rsidR="00B00DA2" w:rsidRPr="006F5978" w:rsidRDefault="00B00DA2" w:rsidP="00642D6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  <w:vMerge/>
          </w:tcPr>
          <w:p w14:paraId="7EB45F11" w14:textId="77777777" w:rsidR="00B00DA2" w:rsidRDefault="00B00DA2" w:rsidP="00642D61">
            <w:pPr>
              <w:rPr>
                <w:rFonts w:eastAsia="Times New Roman"/>
              </w:rPr>
            </w:pPr>
          </w:p>
        </w:tc>
        <w:tc>
          <w:tcPr>
            <w:tcW w:w="3902" w:type="pct"/>
          </w:tcPr>
          <w:p w14:paraId="6D17A16F" w14:textId="77777777" w:rsidR="00B00DA2" w:rsidRPr="00F27654" w:rsidRDefault="00B00DA2" w:rsidP="00F27654">
            <w:pPr>
              <w:spacing w:after="120"/>
              <w:rPr>
                <w:b/>
                <w:szCs w:val="20"/>
              </w:rPr>
            </w:pPr>
            <w:r w:rsidRPr="00F27654">
              <w:rPr>
                <w:b/>
                <w:szCs w:val="20"/>
              </w:rPr>
              <w:t>Paragraph 2, Bullet 3, Line 3</w:t>
            </w:r>
          </w:p>
          <w:p w14:paraId="68B00D21" w14:textId="3E990BD2" w:rsidR="00B00DA2" w:rsidRPr="00F27654" w:rsidRDefault="00B00DA2" w:rsidP="00F27654">
            <w:pPr>
              <w:spacing w:after="120"/>
              <w:rPr>
                <w:bCs/>
                <w:szCs w:val="20"/>
              </w:rPr>
            </w:pPr>
            <w:r w:rsidRPr="00F27654">
              <w:rPr>
                <w:bCs/>
                <w:szCs w:val="20"/>
              </w:rPr>
              <w:t>Please check ‘£5.46 [= (385 + 185)/(104/12)]’, as 570/8.66 does not equal £5.46.</w:t>
            </w:r>
          </w:p>
        </w:tc>
      </w:tr>
    </w:tbl>
    <w:p w14:paraId="40E4245D" w14:textId="77777777" w:rsidR="007E3739" w:rsidRPr="001E4C94" w:rsidRDefault="007E3739" w:rsidP="007E3739"/>
    <w:sectPr w:rsidR="007E3739" w:rsidRPr="001E4C94" w:rsidSect="007E3739">
      <w:footerReference w:type="default" r:id="rId7"/>
      <w:pgSz w:w="11900" w:h="16840"/>
      <w:pgMar w:top="960" w:right="1440" w:bottom="9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49F41" w14:textId="77777777" w:rsidR="00845F69" w:rsidRDefault="00845F69">
      <w:pPr>
        <w:spacing w:after="0"/>
      </w:pPr>
      <w:r>
        <w:separator/>
      </w:r>
    </w:p>
  </w:endnote>
  <w:endnote w:type="continuationSeparator" w:id="0">
    <w:p w14:paraId="182A421F" w14:textId="77777777" w:rsidR="00845F69" w:rsidRDefault="00845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7E4F4" w14:textId="77777777" w:rsidR="00B202F5" w:rsidRPr="001E4C94" w:rsidRDefault="00B202F5">
    <w:pPr>
      <w:pStyle w:val="Footer"/>
      <w:rPr>
        <w:sz w:val="16"/>
      </w:rPr>
    </w:pPr>
    <w:r>
      <w:rPr>
        <w:sz w:val="16"/>
      </w:rPr>
      <w:t>Prepress P</w:t>
    </w:r>
    <w:r w:rsidRPr="001E4C94">
      <w:rPr>
        <w:sz w:val="16"/>
      </w:rPr>
      <w:t>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FD5C9" w14:textId="77777777" w:rsidR="00845F69" w:rsidRDefault="00845F69">
      <w:pPr>
        <w:spacing w:after="0"/>
      </w:pPr>
      <w:r>
        <w:separator/>
      </w:r>
    </w:p>
  </w:footnote>
  <w:footnote w:type="continuationSeparator" w:id="0">
    <w:p w14:paraId="0F6F45E9" w14:textId="77777777" w:rsidR="00845F69" w:rsidRDefault="00845F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60560"/>
    <w:multiLevelType w:val="hybridMultilevel"/>
    <w:tmpl w:val="E2F20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E1E1B"/>
    <w:multiLevelType w:val="hybridMultilevel"/>
    <w:tmpl w:val="2E60792C"/>
    <w:lvl w:ilvl="0" w:tplc="61D0F5D2">
      <w:start w:val="1"/>
      <w:numFmt w:val="decimal"/>
      <w:lvlText w:val="PR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7"/>
  <w:embedSystemFonts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C94"/>
    <w:rsid w:val="00012CFD"/>
    <w:rsid w:val="00034053"/>
    <w:rsid w:val="00044E11"/>
    <w:rsid w:val="0009596B"/>
    <w:rsid w:val="000A0877"/>
    <w:rsid w:val="000B199C"/>
    <w:rsid w:val="000D4253"/>
    <w:rsid w:val="00102DCD"/>
    <w:rsid w:val="00144114"/>
    <w:rsid w:val="0015440F"/>
    <w:rsid w:val="0017516D"/>
    <w:rsid w:val="0018670A"/>
    <w:rsid w:val="00191844"/>
    <w:rsid w:val="00193C2E"/>
    <w:rsid w:val="001A67EB"/>
    <w:rsid w:val="001C2365"/>
    <w:rsid w:val="001C7ACB"/>
    <w:rsid w:val="001E1685"/>
    <w:rsid w:val="001E4C94"/>
    <w:rsid w:val="001F4A24"/>
    <w:rsid w:val="0021557D"/>
    <w:rsid w:val="002254D2"/>
    <w:rsid w:val="0023330F"/>
    <w:rsid w:val="0023564A"/>
    <w:rsid w:val="002B7397"/>
    <w:rsid w:val="002E2E69"/>
    <w:rsid w:val="002F2A2C"/>
    <w:rsid w:val="00311D9B"/>
    <w:rsid w:val="0032156C"/>
    <w:rsid w:val="00327F4B"/>
    <w:rsid w:val="003633B5"/>
    <w:rsid w:val="003679D3"/>
    <w:rsid w:val="003947AA"/>
    <w:rsid w:val="003A7242"/>
    <w:rsid w:val="003B7035"/>
    <w:rsid w:val="004563AD"/>
    <w:rsid w:val="00457FA8"/>
    <w:rsid w:val="004623A1"/>
    <w:rsid w:val="004C0511"/>
    <w:rsid w:val="004D38CF"/>
    <w:rsid w:val="004D7F29"/>
    <w:rsid w:val="00524E04"/>
    <w:rsid w:val="005333BB"/>
    <w:rsid w:val="00567BB3"/>
    <w:rsid w:val="005A1E88"/>
    <w:rsid w:val="005D034A"/>
    <w:rsid w:val="005F0D4F"/>
    <w:rsid w:val="0060394B"/>
    <w:rsid w:val="00642D61"/>
    <w:rsid w:val="006649AD"/>
    <w:rsid w:val="006B5E20"/>
    <w:rsid w:val="006C0997"/>
    <w:rsid w:val="006D03E8"/>
    <w:rsid w:val="006E1B83"/>
    <w:rsid w:val="006F5978"/>
    <w:rsid w:val="007456A8"/>
    <w:rsid w:val="00795495"/>
    <w:rsid w:val="007A456E"/>
    <w:rsid w:val="007C2FCB"/>
    <w:rsid w:val="007E2C10"/>
    <w:rsid w:val="007E3739"/>
    <w:rsid w:val="007F3DBE"/>
    <w:rsid w:val="007F5577"/>
    <w:rsid w:val="00833A2A"/>
    <w:rsid w:val="00845F69"/>
    <w:rsid w:val="00883BBA"/>
    <w:rsid w:val="0088541A"/>
    <w:rsid w:val="00897F81"/>
    <w:rsid w:val="008A2B42"/>
    <w:rsid w:val="0090744E"/>
    <w:rsid w:val="00910CF5"/>
    <w:rsid w:val="00923810"/>
    <w:rsid w:val="0093082A"/>
    <w:rsid w:val="00953447"/>
    <w:rsid w:val="00954B98"/>
    <w:rsid w:val="00975CB4"/>
    <w:rsid w:val="00980B73"/>
    <w:rsid w:val="00985AC7"/>
    <w:rsid w:val="009C080E"/>
    <w:rsid w:val="009D0359"/>
    <w:rsid w:val="009D3C84"/>
    <w:rsid w:val="009D4562"/>
    <w:rsid w:val="009F0B9A"/>
    <w:rsid w:val="009F20EC"/>
    <w:rsid w:val="00A049C1"/>
    <w:rsid w:val="00A05872"/>
    <w:rsid w:val="00A11CED"/>
    <w:rsid w:val="00A3738F"/>
    <w:rsid w:val="00A5314F"/>
    <w:rsid w:val="00A81451"/>
    <w:rsid w:val="00A94073"/>
    <w:rsid w:val="00AA4992"/>
    <w:rsid w:val="00AB3763"/>
    <w:rsid w:val="00AC3203"/>
    <w:rsid w:val="00AE2420"/>
    <w:rsid w:val="00B00DA2"/>
    <w:rsid w:val="00B00DFC"/>
    <w:rsid w:val="00B06065"/>
    <w:rsid w:val="00B202F5"/>
    <w:rsid w:val="00B24347"/>
    <w:rsid w:val="00B33091"/>
    <w:rsid w:val="00B44C88"/>
    <w:rsid w:val="00B5660C"/>
    <w:rsid w:val="00BA5ED3"/>
    <w:rsid w:val="00BC2958"/>
    <w:rsid w:val="00BE4B8E"/>
    <w:rsid w:val="00BE6BF0"/>
    <w:rsid w:val="00C268AC"/>
    <w:rsid w:val="00C75C33"/>
    <w:rsid w:val="00CB3AE1"/>
    <w:rsid w:val="00CF79F3"/>
    <w:rsid w:val="00D0734F"/>
    <w:rsid w:val="00D652AC"/>
    <w:rsid w:val="00D96A21"/>
    <w:rsid w:val="00DA6956"/>
    <w:rsid w:val="00DD121C"/>
    <w:rsid w:val="00DE5D0C"/>
    <w:rsid w:val="00DF344A"/>
    <w:rsid w:val="00E01367"/>
    <w:rsid w:val="00E3269B"/>
    <w:rsid w:val="00E52A54"/>
    <w:rsid w:val="00E831AF"/>
    <w:rsid w:val="00EB699C"/>
    <w:rsid w:val="00EC1089"/>
    <w:rsid w:val="00ED331D"/>
    <w:rsid w:val="00EE4B02"/>
    <w:rsid w:val="00F27654"/>
    <w:rsid w:val="00F315F8"/>
    <w:rsid w:val="00F579AC"/>
    <w:rsid w:val="00F66DAD"/>
    <w:rsid w:val="00F81671"/>
    <w:rsid w:val="00F901DA"/>
    <w:rsid w:val="00F93F1A"/>
    <w:rsid w:val="00FB1E04"/>
    <w:rsid w:val="00FB494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932795D"/>
  <w14:defaultImageDpi w14:val="300"/>
  <w15:docId w15:val="{7473420B-C816-554C-A653-B612FCA9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4D2"/>
    <w:pPr>
      <w:spacing w:after="200"/>
    </w:pPr>
    <w:rPr>
      <w:rFonts w:ascii="Helvetica Neue" w:hAnsi="Helvetica Neu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C94"/>
    <w:pPr>
      <w:keepNext/>
      <w:keepLines/>
      <w:spacing w:before="480" w:after="120"/>
      <w:outlineLvl w:val="0"/>
    </w:pPr>
    <w:rPr>
      <w:rFonts w:eastAsia="Times New Roman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C94"/>
    <w:rPr>
      <w:rFonts w:ascii="Helvetica Neue" w:eastAsia="Times New Roman" w:hAnsi="Helvetica Neue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1E4C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C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C9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F5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5495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495"/>
    <w:rPr>
      <w:rFonts w:ascii="Times New Roman" w:hAnsi="Times New Roman"/>
      <w:sz w:val="18"/>
      <w:szCs w:val="18"/>
    </w:rPr>
  </w:style>
  <w:style w:type="paragraph" w:customStyle="1" w:styleId="Default">
    <w:name w:val="Default"/>
    <w:rsid w:val="00C75C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80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7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HTA author queries</vt:lpstr>
    </vt:vector>
  </TitlesOfParts>
  <Manager/>
  <Company>Prepress Projects Ltd</Company>
  <LinksUpToDate>false</LinksUpToDate>
  <CharactersWithSpaces>11173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HTA author queries</dc:title>
  <dc:subject>HTA Journal</dc:subject>
  <dc:creator>Lucy Harrier</dc:creator>
  <cp:keywords/>
  <dc:description/>
  <cp:lastModifiedBy>Ross Stewart</cp:lastModifiedBy>
  <cp:revision>58</cp:revision>
  <cp:lastPrinted>1901-01-01T00:00:00Z</cp:lastPrinted>
  <dcterms:created xsi:type="dcterms:W3CDTF">2017-02-22T09:41:00Z</dcterms:created>
  <dcterms:modified xsi:type="dcterms:W3CDTF">2021-05-03T14:25:00Z</dcterms:modified>
  <cp:category/>
</cp:coreProperties>
</file>